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9F" w:rsidRPr="005C5756" w:rsidRDefault="00D2609F" w:rsidP="00D2609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6C49A8">
        <w:rPr>
          <w:rFonts w:ascii="Arial" w:hAnsi="Arial"/>
          <w:b/>
          <w:noProof/>
          <w:sz w:val="24"/>
          <w:lang w:val="en-US" w:eastAsia="ko-KR"/>
        </w:rPr>
        <w:t>105</w:t>
      </w:r>
      <w:r w:rsidR="00252798" w:rsidRPr="007E6237">
        <w:rPr>
          <w:rFonts w:ascii="Arial" w:hAnsi="Arial" w:hint="eastAsia"/>
          <w:b/>
          <w:noProof/>
          <w:sz w:val="24"/>
          <w:lang w:val="en-US"/>
        </w:rPr>
        <w:t>b</w:t>
      </w:r>
      <w:r w:rsidR="00252798" w:rsidRPr="007E6237">
        <w:rPr>
          <w:rFonts w:ascii="Arial" w:hAnsi="Arial"/>
          <w:b/>
          <w:noProof/>
          <w:sz w:val="24"/>
          <w:lang w:val="en-US"/>
        </w:rPr>
        <w:t>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</w:t>
      </w:r>
      <w:r w:rsidRPr="003F21B1">
        <w:rPr>
          <w:rFonts w:ascii="Arial" w:hAnsi="Arial"/>
          <w:b/>
          <w:i/>
          <w:sz w:val="32"/>
          <w:lang w:val="sv-SE" w:eastAsia="ko-KR"/>
        </w:rPr>
        <w:t>R2-1</w:t>
      </w:r>
      <w:r w:rsidR="006C49A8">
        <w:rPr>
          <w:rFonts w:ascii="Arial" w:hAnsi="Arial"/>
          <w:b/>
          <w:i/>
          <w:sz w:val="32"/>
          <w:lang w:val="sv-SE" w:eastAsia="ko-KR"/>
        </w:rPr>
        <w:t>9</w:t>
      </w:r>
      <w:r w:rsidR="000005C6" w:rsidRPr="000005C6">
        <w:rPr>
          <w:rFonts w:ascii="Arial" w:hAnsi="Arial"/>
          <w:b/>
          <w:i/>
          <w:sz w:val="32"/>
          <w:lang w:val="sv-SE" w:eastAsia="ko-KR"/>
        </w:rPr>
        <w:t>0</w:t>
      </w:r>
      <w:r w:rsidR="00763FF0" w:rsidRPr="00763FF0">
        <w:rPr>
          <w:rFonts w:ascii="Arial" w:hAnsi="Arial"/>
          <w:b/>
          <w:i/>
          <w:sz w:val="32"/>
          <w:lang w:val="sv-SE" w:eastAsia="ko-KR"/>
        </w:rPr>
        <w:t>4941</w:t>
      </w:r>
    </w:p>
    <w:p w:rsidR="00D2609F" w:rsidRPr="00252798" w:rsidRDefault="00252798" w:rsidP="00D2609F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7E6237">
        <w:rPr>
          <w:rFonts w:ascii="Arial" w:hAnsi="Arial"/>
          <w:b/>
          <w:noProof/>
          <w:sz w:val="24"/>
          <w:lang w:val="en-US"/>
        </w:rPr>
        <w:t>Xi’an, China, 8 – 12 April 2019</w:t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  <w:t xml:space="preserve">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AF6701">
        <w:rPr>
          <w:rFonts w:ascii="Arial" w:hAnsi="Arial"/>
          <w:b/>
          <w:noProof/>
          <w:sz w:val="24"/>
          <w:lang w:val="en-US" w:eastAsia="ko-KR"/>
        </w:rPr>
        <w:t>R2-</w:t>
      </w:r>
      <w:r>
        <w:rPr>
          <w:rFonts w:ascii="Arial" w:eastAsia="Times New Roman" w:hAnsi="Arial"/>
          <w:b/>
          <w:bCs/>
          <w:sz w:val="24"/>
          <w:szCs w:val="24"/>
        </w:rPr>
        <w:t>19</w:t>
      </w:r>
      <w:r w:rsidRPr="00005301">
        <w:rPr>
          <w:rFonts w:ascii="Arial" w:eastAsia="Times New Roman" w:hAnsi="Arial"/>
          <w:b/>
          <w:bCs/>
          <w:sz w:val="24"/>
          <w:szCs w:val="24"/>
        </w:rPr>
        <w:t>021</w:t>
      </w:r>
      <w:r w:rsidRPr="00252798">
        <w:rPr>
          <w:rFonts w:ascii="Arial" w:eastAsia="Times New Roman" w:hAnsi="Arial"/>
          <w:b/>
          <w:bCs/>
          <w:sz w:val="24"/>
          <w:szCs w:val="24"/>
        </w:rPr>
        <w:t>70</w:t>
      </w:r>
      <w:r w:rsidRPr="00252798">
        <w:rPr>
          <w:rFonts w:ascii="Arial" w:eastAsia="Times New Roman" w:hAnsi="Arial" w:hint="eastAsia"/>
          <w:b/>
          <w:bCs/>
          <w:sz w:val="24"/>
          <w:szCs w:val="24"/>
        </w:rPr>
        <w:t>)</w:t>
      </w:r>
    </w:p>
    <w:p w:rsidR="00156D62" w:rsidRPr="00D2609F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val="en-US"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2765E">
        <w:rPr>
          <w:rFonts w:ascii="Arial" w:hAnsi="Arial"/>
          <w:sz w:val="24"/>
          <w:lang w:val="en-US" w:eastAsia="ko-KR"/>
        </w:rPr>
        <w:t>1</w:t>
      </w:r>
      <w:r w:rsidRPr="00F13BC8">
        <w:rPr>
          <w:rFonts w:ascii="Arial" w:hAnsi="Arial"/>
          <w:sz w:val="24"/>
          <w:lang w:val="en-US" w:eastAsia="ko-KR"/>
        </w:rPr>
        <w:t>.</w:t>
      </w:r>
      <w:r w:rsidR="006F7DF4">
        <w:rPr>
          <w:rFonts w:ascii="Arial" w:hAnsi="Arial"/>
          <w:sz w:val="24"/>
          <w:lang w:val="en-US" w:eastAsia="ko-KR"/>
        </w:rPr>
        <w:t>1.</w:t>
      </w:r>
      <w:r w:rsidR="0008391B">
        <w:rPr>
          <w:rFonts w:ascii="Arial" w:hAnsi="Arial"/>
          <w:sz w:val="24"/>
          <w:lang w:val="en-US" w:eastAsia="ko-KR"/>
        </w:rPr>
        <w:t>3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r w:rsidR="00945A75" w:rsidRPr="00945A75">
        <w:rPr>
          <w:rFonts w:ascii="Arial" w:hAnsi="Arial"/>
          <w:sz w:val="24"/>
          <w:lang w:val="en-US" w:eastAsia="ko-KR"/>
        </w:rPr>
        <w:t>NR_IAB-Core</w:t>
      </w:r>
      <w:r w:rsidRPr="007F4D9C">
        <w:rPr>
          <w:rFonts w:ascii="Arial" w:hAnsi="Arial"/>
          <w:sz w:val="24"/>
          <w:lang w:val="en-US" w:eastAsia="ko-KR"/>
        </w:rPr>
        <w:t>)</w:t>
      </w:r>
      <w:bookmarkStart w:id="1" w:name="_GoBack"/>
      <w:bookmarkEnd w:id="1"/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17A5D">
        <w:rPr>
          <w:rFonts w:ascii="Arial" w:hAnsi="Arial"/>
          <w:sz w:val="24"/>
          <w:lang w:val="en-US"/>
        </w:rPr>
        <w:t>D</w:t>
      </w:r>
      <w:r w:rsidR="00EE7A7E" w:rsidRPr="00EE7A7E">
        <w:rPr>
          <w:rFonts w:ascii="Arial" w:hAnsi="Arial"/>
          <w:sz w:val="24"/>
          <w:lang w:val="en-US"/>
        </w:rPr>
        <w:t>iscussion on rout</w:t>
      </w:r>
      <w:r w:rsidR="009D2068">
        <w:rPr>
          <w:rFonts w:ascii="Arial" w:hAnsi="Arial"/>
          <w:sz w:val="24"/>
          <w:lang w:val="en-US"/>
        </w:rPr>
        <w:t xml:space="preserve">e </w:t>
      </w:r>
      <w:r w:rsidR="00252798" w:rsidRPr="00252798">
        <w:rPr>
          <w:rFonts w:ascii="Arial" w:hAnsi="Arial"/>
          <w:sz w:val="24"/>
          <w:lang w:val="en-US"/>
        </w:rPr>
        <w:t xml:space="preserve">functionality </w:t>
      </w:r>
      <w:r w:rsidR="009D2068">
        <w:rPr>
          <w:rFonts w:ascii="Arial" w:hAnsi="Arial"/>
          <w:sz w:val="24"/>
          <w:lang w:val="en-US"/>
        </w:rPr>
        <w:t>in</w:t>
      </w:r>
      <w:r w:rsidR="00EE7A7E" w:rsidRPr="00EE7A7E">
        <w:rPr>
          <w:rFonts w:ascii="Arial" w:hAnsi="Arial"/>
          <w:sz w:val="24"/>
          <w:lang w:val="en-US"/>
        </w:rPr>
        <w:t xml:space="preserve"> IAB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822D3" w:rsidRDefault="00A822D3" w:rsidP="008D57A7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At RAN2 #105 meeting, </w:t>
      </w:r>
      <w:r w:rsidR="00456849">
        <w:rPr>
          <w:rFonts w:ascii="Arial" w:hAnsi="Arial" w:cs="Arial"/>
          <w:sz w:val="22"/>
          <w:lang w:val="en-US" w:eastAsia="ko-KR"/>
        </w:rPr>
        <w:t>RAN2 discussed</w:t>
      </w:r>
      <w:r>
        <w:rPr>
          <w:rFonts w:ascii="Arial" w:hAnsi="Arial" w:cs="Arial"/>
          <w:sz w:val="22"/>
          <w:lang w:val="en-US" w:eastAsia="ko-KR"/>
        </w:rPr>
        <w:t xml:space="preserve"> routing function and 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made </w:t>
      </w:r>
      <w:r w:rsidR="0045684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following agreements.</w:t>
      </w:r>
    </w:p>
    <w:p w:rsidR="00A822D3" w:rsidRDefault="00A822D3" w:rsidP="008D57A7">
      <w:pPr>
        <w:jc w:val="both"/>
        <w:rPr>
          <w:rFonts w:ascii="Arial" w:hAnsi="Arial" w:cs="Arial"/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22D3" w:rsidRPr="00C006C9" w:rsidTr="00CC3CFC">
        <w:tc>
          <w:tcPr>
            <w:tcW w:w="9839" w:type="dxa"/>
          </w:tcPr>
          <w:p w:rsidR="00A822D3" w:rsidRPr="00A822D3" w:rsidRDefault="00A822D3" w:rsidP="00CC3CFC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5</w:t>
            </w:r>
          </w:p>
          <w:p w:rsidR="00F96C65" w:rsidRPr="00F96C65" w:rsidRDefault="00F96C65" w:rsidP="00A822D3">
            <w:pPr>
              <w:pStyle w:val="NO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F96C6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RAN2 confirms that routing and </w:t>
            </w:r>
            <w:r w:rsidRPr="00F96C65">
              <w:rPr>
                <w:rFonts w:ascii="Arial" w:hAnsi="Arial" w:cs="Arial"/>
                <w:sz w:val="22"/>
                <w:szCs w:val="22"/>
                <w:lang w:eastAsia="ko-KR"/>
              </w:rPr>
              <w:t xml:space="preserve">bearer mapping (e.g. </w:t>
            </w:r>
            <w:r w:rsidRPr="00F96C65">
              <w:rPr>
                <w:rFonts w:ascii="Arial" w:hAnsi="Arial" w:cs="Arial" w:hint="eastAsia"/>
                <w:sz w:val="22"/>
                <w:szCs w:val="22"/>
                <w:lang w:eastAsia="ko-KR"/>
              </w:rPr>
              <w:t>mapping</w:t>
            </w:r>
            <w:r w:rsidRPr="00F96C6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of BH RLC channels) are adaptation layer functions </w:t>
            </w:r>
          </w:p>
          <w:p w:rsidR="00F96C65" w:rsidRPr="00F96C65" w:rsidRDefault="00F96C65" w:rsidP="00A822D3">
            <w:pPr>
              <w:pStyle w:val="NO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F96C65">
              <w:rPr>
                <w:rFonts w:ascii="Arial" w:hAnsi="Arial" w:cs="Arial"/>
                <w:sz w:val="22"/>
                <w:szCs w:val="22"/>
                <w:lang w:eastAsia="ko-KR"/>
              </w:rPr>
              <w:t xml:space="preserve">R2 assumes that TX part of adaptation layer performs routing and “bearer mapping”, RX part of adaptation layer performs “bearer </w:t>
            </w:r>
            <w:proofErr w:type="spellStart"/>
            <w:r w:rsidRPr="00F96C65">
              <w:rPr>
                <w:rFonts w:ascii="Arial" w:hAnsi="Arial" w:cs="Arial"/>
                <w:sz w:val="22"/>
                <w:szCs w:val="22"/>
                <w:lang w:eastAsia="ko-KR"/>
              </w:rPr>
              <w:t>demapping</w:t>
            </w:r>
            <w:proofErr w:type="spellEnd"/>
            <w:r w:rsidRPr="00F96C65">
              <w:rPr>
                <w:rFonts w:ascii="Arial" w:hAnsi="Arial" w:cs="Arial"/>
                <w:sz w:val="22"/>
                <w:szCs w:val="22"/>
                <w:lang w:eastAsia="ko-KR"/>
              </w:rPr>
              <w:t>”</w:t>
            </w:r>
          </w:p>
          <w:p w:rsidR="00A822D3" w:rsidRPr="00F96C65" w:rsidRDefault="00A822D3" w:rsidP="00F96C65">
            <w:pPr>
              <w:pStyle w:val="NO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F96C65">
              <w:rPr>
                <w:rFonts w:ascii="Arial" w:hAnsi="Arial" w:cs="Arial"/>
                <w:sz w:val="22"/>
                <w:szCs w:val="22"/>
                <w:lang w:eastAsia="ko-KR"/>
              </w:rPr>
              <w:t>R2 assumes that Donor CU configures the Adaptation layer, and R2 assumes that the routing is a function of the Adaptation layer.</w:t>
            </w:r>
            <w:r w:rsidRPr="00F96C65">
              <w:rPr>
                <w:rFonts w:ascii="Arial" w:hAnsi="Arial" w:cs="Arial" w:hint="eastAsia"/>
                <w:sz w:val="22"/>
                <w:szCs w:val="22"/>
                <w:lang w:eastAsia="ko-KR"/>
              </w:rPr>
              <w:br/>
            </w:r>
            <w:r w:rsidRPr="00F96C65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FFS the detail routing functionality, e.g. what is configured vs. what is decided locally.</w:t>
            </w:r>
          </w:p>
        </w:tc>
      </w:tr>
    </w:tbl>
    <w:p w:rsidR="00A822D3" w:rsidRPr="00A822D3" w:rsidRDefault="00A822D3" w:rsidP="008D57A7">
      <w:pPr>
        <w:jc w:val="both"/>
        <w:rPr>
          <w:rFonts w:ascii="Arial" w:hAnsi="Arial" w:cs="Arial"/>
          <w:sz w:val="22"/>
          <w:lang w:eastAsia="ko-KR"/>
        </w:rPr>
      </w:pPr>
    </w:p>
    <w:p w:rsidR="00EB2157" w:rsidRDefault="00F96C65" w:rsidP="007F480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B64C93" w:rsidRPr="0062765E" w:rsidRDefault="00B64C93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C77B8B" w:rsidRDefault="00775C58" w:rsidP="00775C58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</w:t>
      </w:r>
      <w:r>
        <w:rPr>
          <w:rFonts w:ascii="Arial" w:hAnsi="Arial" w:cs="Arial" w:hint="eastAsia"/>
          <w:sz w:val="22"/>
          <w:lang w:val="en-US" w:eastAsia="ko-KR"/>
        </w:rPr>
        <w:t xml:space="preserve">he </w:t>
      </w:r>
      <w:r w:rsidR="00B64C93">
        <w:rPr>
          <w:rFonts w:ascii="Arial" w:hAnsi="Arial" w:cs="Arial"/>
          <w:sz w:val="22"/>
          <w:lang w:val="en-US" w:eastAsia="ko-KR"/>
        </w:rPr>
        <w:t>first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466E09">
        <w:rPr>
          <w:rFonts w:ascii="Arial" w:hAnsi="Arial" w:cs="Arial"/>
          <w:sz w:val="22"/>
          <w:lang w:val="en-US" w:eastAsia="ko-KR"/>
        </w:rPr>
        <w:t>issue</w:t>
      </w:r>
      <w:r>
        <w:rPr>
          <w:rFonts w:ascii="Arial" w:hAnsi="Arial" w:cs="Arial"/>
          <w:sz w:val="22"/>
          <w:lang w:val="en-US" w:eastAsia="ko-KR"/>
        </w:rPr>
        <w:t xml:space="preserve"> is </w:t>
      </w:r>
      <w:r w:rsidR="00466E09">
        <w:rPr>
          <w:rFonts w:ascii="Arial" w:hAnsi="Arial" w:cs="Arial"/>
          <w:sz w:val="22"/>
          <w:lang w:val="en-US" w:eastAsia="ko-KR"/>
        </w:rPr>
        <w:t xml:space="preserve">routing granularity (e.g., per UE, per UE-bearer). </w:t>
      </w:r>
      <w:r w:rsidR="006256B4">
        <w:rPr>
          <w:rFonts w:ascii="Arial" w:hAnsi="Arial" w:cs="Arial"/>
          <w:sz w:val="22"/>
          <w:lang w:val="en-US" w:eastAsia="ko-KR"/>
        </w:rPr>
        <w:t xml:space="preserve">Routing per UE means that all packets for a UE are </w:t>
      </w:r>
      <w:r w:rsidR="00F6546D">
        <w:rPr>
          <w:rFonts w:ascii="Arial" w:hAnsi="Arial" w:cs="Arial"/>
          <w:sz w:val="22"/>
          <w:lang w:val="en-US" w:eastAsia="ko-KR"/>
        </w:rPr>
        <w:t xml:space="preserve">forwarded via </w:t>
      </w:r>
      <w:r w:rsidR="00063B7E">
        <w:rPr>
          <w:rFonts w:ascii="Arial" w:hAnsi="Arial" w:cs="Arial"/>
          <w:sz w:val="22"/>
          <w:lang w:val="en-US" w:eastAsia="ko-KR"/>
        </w:rPr>
        <w:t>the same</w:t>
      </w:r>
      <w:r w:rsidR="00F6546D">
        <w:rPr>
          <w:rFonts w:ascii="Arial" w:hAnsi="Arial" w:cs="Arial"/>
          <w:sz w:val="22"/>
          <w:lang w:val="en-US" w:eastAsia="ko-KR"/>
        </w:rPr>
        <w:t xml:space="preserve"> path</w:t>
      </w:r>
      <w:r w:rsidR="006256B4">
        <w:rPr>
          <w:rFonts w:ascii="Arial" w:hAnsi="Arial" w:cs="Arial"/>
          <w:sz w:val="22"/>
          <w:lang w:val="en-US" w:eastAsia="ko-KR"/>
        </w:rPr>
        <w:t xml:space="preserve"> regardless of their </w:t>
      </w:r>
      <w:proofErr w:type="spellStart"/>
      <w:r w:rsidR="006256B4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6256B4">
        <w:rPr>
          <w:rFonts w:ascii="Arial" w:hAnsi="Arial" w:cs="Arial"/>
          <w:sz w:val="22"/>
          <w:lang w:val="en-US" w:eastAsia="ko-KR"/>
        </w:rPr>
        <w:t xml:space="preserve"> requirements. </w:t>
      </w:r>
      <w:r w:rsidR="00C77B8B">
        <w:rPr>
          <w:rFonts w:ascii="Arial" w:hAnsi="Arial" w:cs="Arial"/>
          <w:sz w:val="22"/>
          <w:lang w:val="en-US" w:eastAsia="ko-KR"/>
        </w:rPr>
        <w:t xml:space="preserve">If the UE has </w:t>
      </w:r>
      <w:r w:rsidR="002F4455">
        <w:rPr>
          <w:rFonts w:ascii="Arial" w:hAnsi="Arial" w:cs="Arial"/>
          <w:sz w:val="22"/>
          <w:lang w:val="en-US" w:eastAsia="ko-KR"/>
        </w:rPr>
        <w:t>one</w:t>
      </w:r>
      <w:r w:rsidR="00C77B8B">
        <w:rPr>
          <w:rFonts w:ascii="Arial" w:hAnsi="Arial" w:cs="Arial"/>
          <w:sz w:val="22"/>
          <w:lang w:val="en-US" w:eastAsia="ko-KR"/>
        </w:rPr>
        <w:t xml:space="preserve"> UE-bearer with high priority</w:t>
      </w:r>
      <w:r w:rsidR="004925B0">
        <w:rPr>
          <w:rFonts w:ascii="Arial" w:hAnsi="Arial" w:cs="Arial"/>
          <w:sz w:val="22"/>
          <w:lang w:val="en-US" w:eastAsia="ko-KR"/>
        </w:rPr>
        <w:t xml:space="preserve"> and another </w:t>
      </w:r>
      <w:r w:rsidR="00C77B8B">
        <w:rPr>
          <w:rFonts w:ascii="Arial" w:hAnsi="Arial" w:cs="Arial"/>
          <w:sz w:val="22"/>
          <w:lang w:val="en-US" w:eastAsia="ko-KR"/>
        </w:rPr>
        <w:t xml:space="preserve">UE-bearer with low priority, path #2 </w:t>
      </w:r>
      <w:r w:rsidR="00B85671">
        <w:rPr>
          <w:rFonts w:ascii="Arial" w:hAnsi="Arial" w:cs="Arial"/>
          <w:sz w:val="22"/>
          <w:lang w:val="en-US" w:eastAsia="ko-KR"/>
        </w:rPr>
        <w:t>of</w:t>
      </w:r>
      <w:r w:rsidR="00C77B8B">
        <w:rPr>
          <w:rFonts w:ascii="Arial" w:hAnsi="Arial" w:cs="Arial"/>
          <w:sz w:val="22"/>
          <w:lang w:val="en-US" w:eastAsia="ko-KR"/>
        </w:rPr>
        <w:t xml:space="preserve"> Figure 2 </w:t>
      </w:r>
      <w:r w:rsidR="002F4455">
        <w:rPr>
          <w:rFonts w:ascii="Arial" w:hAnsi="Arial" w:cs="Arial"/>
          <w:sz w:val="22"/>
          <w:lang w:val="en-US" w:eastAsia="ko-KR"/>
        </w:rPr>
        <w:t>may be</w:t>
      </w:r>
      <w:r w:rsidR="00C77B8B">
        <w:rPr>
          <w:rFonts w:ascii="Arial" w:hAnsi="Arial" w:cs="Arial"/>
          <w:sz w:val="22"/>
          <w:lang w:val="en-US" w:eastAsia="ko-KR"/>
        </w:rPr>
        <w:t xml:space="preserve"> </w:t>
      </w:r>
      <w:r w:rsidR="002F4455">
        <w:rPr>
          <w:rFonts w:ascii="Arial" w:hAnsi="Arial" w:cs="Arial"/>
          <w:sz w:val="22"/>
          <w:lang w:val="en-US" w:eastAsia="ko-KR"/>
        </w:rPr>
        <w:t>the</w:t>
      </w:r>
      <w:r w:rsidR="00C77B8B">
        <w:rPr>
          <w:rFonts w:ascii="Arial" w:hAnsi="Arial" w:cs="Arial"/>
          <w:sz w:val="22"/>
          <w:lang w:val="en-US" w:eastAsia="ko-KR"/>
        </w:rPr>
        <w:t xml:space="preserve"> be</w:t>
      </w:r>
      <w:r w:rsidR="002F4455">
        <w:rPr>
          <w:rFonts w:ascii="Arial" w:hAnsi="Arial" w:cs="Arial"/>
          <w:sz w:val="22"/>
          <w:lang w:val="en-US" w:eastAsia="ko-KR"/>
        </w:rPr>
        <w:t>st</w:t>
      </w:r>
      <w:r w:rsidR="00C77B8B">
        <w:rPr>
          <w:rFonts w:ascii="Arial" w:hAnsi="Arial" w:cs="Arial"/>
          <w:sz w:val="22"/>
          <w:lang w:val="en-US" w:eastAsia="ko-KR"/>
        </w:rPr>
        <w:t xml:space="preserve"> path to support higher </w:t>
      </w:r>
      <w:proofErr w:type="spellStart"/>
      <w:r w:rsidR="00C77B8B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C77B8B">
        <w:rPr>
          <w:rFonts w:ascii="Arial" w:hAnsi="Arial" w:cs="Arial"/>
          <w:sz w:val="22"/>
          <w:lang w:val="en-US" w:eastAsia="ko-KR"/>
        </w:rPr>
        <w:t xml:space="preserve"> </w:t>
      </w:r>
      <w:r w:rsidR="00B64C93">
        <w:rPr>
          <w:rFonts w:ascii="Arial" w:hAnsi="Arial" w:cs="Arial"/>
          <w:sz w:val="22"/>
          <w:lang w:val="en-US" w:eastAsia="ko-KR"/>
        </w:rPr>
        <w:t xml:space="preserve">requirements </w:t>
      </w:r>
      <w:r w:rsidR="00C77B8B">
        <w:rPr>
          <w:rFonts w:ascii="Arial" w:hAnsi="Arial" w:cs="Arial"/>
          <w:sz w:val="22"/>
          <w:lang w:val="en-US" w:eastAsia="ko-KR"/>
        </w:rPr>
        <w:t>because the path</w:t>
      </w:r>
      <w:r w:rsidR="004925B0">
        <w:rPr>
          <w:rFonts w:ascii="Arial" w:hAnsi="Arial" w:cs="Arial"/>
          <w:sz w:val="22"/>
          <w:lang w:val="en-US" w:eastAsia="ko-KR"/>
        </w:rPr>
        <w:t xml:space="preserve"> #2</w:t>
      </w:r>
      <w:r w:rsidR="00C77B8B">
        <w:rPr>
          <w:rFonts w:ascii="Arial" w:hAnsi="Arial" w:cs="Arial"/>
          <w:sz w:val="22"/>
          <w:lang w:val="en-US" w:eastAsia="ko-KR"/>
        </w:rPr>
        <w:t xml:space="preserve"> is the shortest and has less possibility of BH RLF.</w:t>
      </w:r>
      <w:r w:rsidR="00B85671">
        <w:rPr>
          <w:rFonts w:ascii="Arial" w:hAnsi="Arial" w:cs="Arial"/>
          <w:sz w:val="22"/>
          <w:lang w:val="en-US" w:eastAsia="ko-KR"/>
        </w:rPr>
        <w:t xml:space="preserve"> Thus, routing per UE cannot provide </w:t>
      </w:r>
      <w:r w:rsidR="00CA5741">
        <w:rPr>
          <w:rFonts w:ascii="Arial" w:hAnsi="Arial" w:cs="Arial"/>
          <w:sz w:val="22"/>
          <w:lang w:val="en-US" w:eastAsia="ko-KR"/>
        </w:rPr>
        <w:t>the</w:t>
      </w:r>
      <w:r w:rsidR="004925B0">
        <w:rPr>
          <w:rFonts w:ascii="Arial" w:hAnsi="Arial" w:cs="Arial"/>
          <w:sz w:val="22"/>
          <w:lang w:val="en-US" w:eastAsia="ko-KR"/>
        </w:rPr>
        <w:t xml:space="preserve"> </w:t>
      </w:r>
      <w:r w:rsidR="00B85671">
        <w:rPr>
          <w:rFonts w:ascii="Arial" w:hAnsi="Arial" w:cs="Arial"/>
          <w:sz w:val="22"/>
          <w:lang w:val="en-US" w:eastAsia="ko-KR"/>
        </w:rPr>
        <w:t>be</w:t>
      </w:r>
      <w:r w:rsidR="00CA5741">
        <w:rPr>
          <w:rFonts w:ascii="Arial" w:hAnsi="Arial" w:cs="Arial"/>
          <w:sz w:val="22"/>
          <w:lang w:val="en-US" w:eastAsia="ko-KR"/>
        </w:rPr>
        <w:t>s</w:t>
      </w:r>
      <w:r w:rsidR="00B85671">
        <w:rPr>
          <w:rFonts w:ascii="Arial" w:hAnsi="Arial" w:cs="Arial"/>
          <w:sz w:val="22"/>
          <w:lang w:val="en-US" w:eastAsia="ko-KR"/>
        </w:rPr>
        <w:t>t</w:t>
      </w:r>
      <w:r w:rsidR="005904EE">
        <w:rPr>
          <w:rFonts w:ascii="Arial" w:hAnsi="Arial" w:cs="Arial"/>
          <w:sz w:val="22"/>
          <w:lang w:val="en-US" w:eastAsia="ko-KR"/>
        </w:rPr>
        <w:t xml:space="preserve"> path to the UE-bearer requiring</w:t>
      </w:r>
      <w:r w:rsidR="00B85671">
        <w:rPr>
          <w:rFonts w:ascii="Arial" w:hAnsi="Arial" w:cs="Arial"/>
          <w:sz w:val="22"/>
          <w:lang w:val="en-US" w:eastAsia="ko-KR"/>
        </w:rPr>
        <w:t xml:space="preserve"> higher </w:t>
      </w:r>
      <w:proofErr w:type="spellStart"/>
      <w:r w:rsidR="00B85671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B85671">
        <w:rPr>
          <w:rFonts w:ascii="Arial" w:hAnsi="Arial" w:cs="Arial"/>
          <w:sz w:val="22"/>
          <w:lang w:val="en-US" w:eastAsia="ko-KR"/>
        </w:rPr>
        <w:t>.</w:t>
      </w:r>
    </w:p>
    <w:p w:rsidR="00775C58" w:rsidRDefault="00775C58" w:rsidP="00775C5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Observation </w:t>
      </w:r>
      <w:r w:rsidR="00F6546D">
        <w:rPr>
          <w:rFonts w:ascii="Arial" w:hAnsi="Arial" w:cs="Arial"/>
          <w:b/>
          <w:sz w:val="22"/>
          <w:szCs w:val="22"/>
        </w:rPr>
        <w:t>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243FE4" w:rsidRPr="00243FE4">
        <w:rPr>
          <w:rFonts w:ascii="Arial" w:hAnsi="Arial" w:cs="Arial"/>
          <w:b/>
          <w:sz w:val="22"/>
          <w:szCs w:val="22"/>
        </w:rPr>
        <w:t>Routing per UE cannot</w:t>
      </w:r>
      <w:r w:rsidRPr="00022B93">
        <w:rPr>
          <w:rFonts w:ascii="Arial" w:hAnsi="Arial" w:cs="Arial"/>
          <w:b/>
          <w:sz w:val="22"/>
          <w:szCs w:val="22"/>
        </w:rPr>
        <w:t xml:space="preserve"> provide </w:t>
      </w:r>
      <w:r w:rsidR="005A71A9">
        <w:rPr>
          <w:rFonts w:ascii="Arial" w:hAnsi="Arial" w:cs="Arial"/>
          <w:b/>
          <w:sz w:val="22"/>
          <w:szCs w:val="22"/>
        </w:rPr>
        <w:t>the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22B93">
        <w:rPr>
          <w:rFonts w:ascii="Arial" w:hAnsi="Arial" w:cs="Arial"/>
          <w:b/>
          <w:sz w:val="22"/>
          <w:szCs w:val="22"/>
        </w:rPr>
        <w:t>be</w:t>
      </w:r>
      <w:r w:rsidR="005A71A9">
        <w:rPr>
          <w:rFonts w:ascii="Arial" w:hAnsi="Arial" w:cs="Arial"/>
          <w:b/>
          <w:sz w:val="22"/>
          <w:szCs w:val="22"/>
        </w:rPr>
        <w:t>s</w:t>
      </w:r>
      <w:r w:rsidRPr="00022B93">
        <w:rPr>
          <w:rFonts w:ascii="Arial" w:hAnsi="Arial" w:cs="Arial"/>
          <w:b/>
          <w:sz w:val="22"/>
          <w:szCs w:val="22"/>
        </w:rPr>
        <w:t xml:space="preserve">t path to the </w:t>
      </w:r>
      <w:r w:rsidR="00243FE4">
        <w:rPr>
          <w:rFonts w:ascii="Arial" w:hAnsi="Arial" w:cs="Arial"/>
          <w:b/>
          <w:sz w:val="22"/>
          <w:szCs w:val="22"/>
        </w:rPr>
        <w:t>UE-bearer</w:t>
      </w:r>
      <w:r w:rsidRPr="00022B93">
        <w:rPr>
          <w:rFonts w:ascii="Arial" w:hAnsi="Arial" w:cs="Arial"/>
          <w:b/>
          <w:sz w:val="22"/>
          <w:szCs w:val="22"/>
        </w:rPr>
        <w:t xml:space="preserve"> </w:t>
      </w:r>
      <w:r w:rsidR="005A71A9" w:rsidRPr="005A71A9">
        <w:rPr>
          <w:rFonts w:ascii="Arial" w:hAnsi="Arial" w:cs="Arial"/>
          <w:b/>
          <w:sz w:val="22"/>
          <w:szCs w:val="22"/>
        </w:rPr>
        <w:t xml:space="preserve">requiring </w:t>
      </w:r>
      <w:r w:rsidRPr="00022B93">
        <w:rPr>
          <w:rFonts w:ascii="Arial" w:hAnsi="Arial" w:cs="Arial"/>
          <w:b/>
          <w:sz w:val="22"/>
          <w:szCs w:val="22"/>
        </w:rPr>
        <w:t xml:space="preserve">higher </w:t>
      </w:r>
      <w:proofErr w:type="spellStart"/>
      <w:r w:rsidRPr="00022B93">
        <w:rPr>
          <w:rFonts w:ascii="Arial" w:hAnsi="Arial" w:cs="Arial"/>
          <w:b/>
          <w:sz w:val="22"/>
          <w:szCs w:val="22"/>
        </w:rPr>
        <w:t>QoS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p w:rsidR="0095619B" w:rsidRDefault="0095619B" w:rsidP="00775C58">
      <w:pPr>
        <w:jc w:val="both"/>
        <w:rPr>
          <w:rFonts w:ascii="Arial" w:hAnsi="Arial" w:cs="Arial"/>
          <w:sz w:val="22"/>
          <w:lang w:eastAsia="ko-KR"/>
        </w:rPr>
      </w:pPr>
    </w:p>
    <w:p w:rsidR="00775C58" w:rsidRDefault="0095619B" w:rsidP="00775C58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eastAsia="ko-KR"/>
        </w:rPr>
        <w:t xml:space="preserve">If </w:t>
      </w:r>
      <w:r w:rsidR="00C61C37">
        <w:rPr>
          <w:rFonts w:ascii="Arial" w:hAnsi="Arial" w:cs="Arial"/>
          <w:sz w:val="22"/>
          <w:lang w:eastAsia="ko-KR"/>
        </w:rPr>
        <w:t xml:space="preserve">routing per </w:t>
      </w:r>
      <w:r w:rsidR="00C61C37" w:rsidRPr="00C61C37">
        <w:rPr>
          <w:rFonts w:ascii="Arial" w:hAnsi="Arial" w:cs="Arial"/>
          <w:sz w:val="22"/>
          <w:lang w:val="en-US" w:eastAsia="ko-KR"/>
        </w:rPr>
        <w:t>UE-bearer</w:t>
      </w:r>
      <w:r w:rsidR="002307F6">
        <w:rPr>
          <w:rFonts w:ascii="Arial" w:hAnsi="Arial" w:cs="Arial"/>
          <w:sz w:val="22"/>
          <w:lang w:val="en-US" w:eastAsia="ko-KR"/>
        </w:rPr>
        <w:t xml:space="preserve"> is allowed</w:t>
      </w:r>
      <w:r w:rsidRPr="00C61C37">
        <w:rPr>
          <w:rFonts w:ascii="Arial" w:hAnsi="Arial" w:cs="Arial"/>
          <w:sz w:val="22"/>
          <w:lang w:val="en-US" w:eastAsia="ko-KR"/>
        </w:rPr>
        <w:t>,</w:t>
      </w:r>
      <w:r>
        <w:rPr>
          <w:rFonts w:ascii="Arial" w:hAnsi="Arial" w:cs="Arial"/>
          <w:sz w:val="22"/>
          <w:lang w:val="en-US" w:eastAsia="ko-KR"/>
        </w:rPr>
        <w:t xml:space="preserve"> the UE-bearer with </w:t>
      </w:r>
      <w:r w:rsidR="00775C58">
        <w:rPr>
          <w:rFonts w:ascii="Arial" w:hAnsi="Arial" w:cs="Arial"/>
          <w:sz w:val="22"/>
          <w:lang w:val="en-US" w:eastAsia="ko-KR"/>
        </w:rPr>
        <w:t>high</w:t>
      </w:r>
      <w:r>
        <w:rPr>
          <w:rFonts w:ascii="Arial" w:hAnsi="Arial" w:cs="Arial"/>
          <w:sz w:val="22"/>
          <w:lang w:val="en-US" w:eastAsia="ko-KR"/>
        </w:rPr>
        <w:t>er</w:t>
      </w:r>
      <w:r w:rsidR="00775C58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775C5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4F54DE">
        <w:rPr>
          <w:rFonts w:ascii="Arial" w:hAnsi="Arial" w:cs="Arial"/>
          <w:sz w:val="22"/>
          <w:lang w:val="en-US" w:eastAsia="ko-KR"/>
        </w:rPr>
        <w:t xml:space="preserve"> requirements</w:t>
      </w:r>
      <w:r w:rsidR="00775C58">
        <w:rPr>
          <w:rFonts w:ascii="Arial" w:hAnsi="Arial" w:cs="Arial"/>
          <w:sz w:val="22"/>
          <w:lang w:val="en-US" w:eastAsia="ko-KR"/>
        </w:rPr>
        <w:t xml:space="preserve"> </w:t>
      </w:r>
      <w:r w:rsidR="004F54DE">
        <w:rPr>
          <w:rFonts w:ascii="Arial" w:hAnsi="Arial" w:cs="Arial"/>
          <w:sz w:val="22"/>
          <w:lang w:val="en-US" w:eastAsia="ko-KR"/>
        </w:rPr>
        <w:t xml:space="preserve">and the UE-bearer with lower </w:t>
      </w:r>
      <w:proofErr w:type="spellStart"/>
      <w:r w:rsidR="004F54DE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4F54DE">
        <w:rPr>
          <w:rFonts w:ascii="Arial" w:hAnsi="Arial" w:cs="Arial"/>
          <w:sz w:val="22"/>
          <w:lang w:val="en-US" w:eastAsia="ko-KR"/>
        </w:rPr>
        <w:t xml:space="preserve"> requirements can be transmitted via the different paths (e.g., path #2 and path #1, respectively) as in Figure 2.</w:t>
      </w:r>
      <w:r w:rsidR="004F54D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775C58">
        <w:rPr>
          <w:rFonts w:ascii="Arial" w:hAnsi="Arial" w:cs="Arial"/>
          <w:sz w:val="22"/>
          <w:lang w:val="en-US" w:eastAsia="ko-KR"/>
        </w:rPr>
        <w:t xml:space="preserve">Of course, if </w:t>
      </w:r>
      <w:r w:rsidR="00936B51">
        <w:rPr>
          <w:rFonts w:ascii="Arial" w:hAnsi="Arial" w:cs="Arial"/>
          <w:sz w:val="22"/>
          <w:lang w:val="en-US" w:eastAsia="ko-KR"/>
        </w:rPr>
        <w:t xml:space="preserve">the </w:t>
      </w:r>
      <w:r w:rsidR="00AF0F90">
        <w:rPr>
          <w:rFonts w:ascii="Arial" w:hAnsi="Arial" w:cs="Arial"/>
          <w:sz w:val="22"/>
          <w:lang w:val="en-US" w:eastAsia="ko-KR"/>
        </w:rPr>
        <w:t xml:space="preserve">path #1 </w:t>
      </w:r>
      <w:r w:rsidR="00775C58">
        <w:rPr>
          <w:rFonts w:ascii="Arial" w:hAnsi="Arial" w:cs="Arial"/>
          <w:sz w:val="22"/>
          <w:lang w:val="en-US" w:eastAsia="ko-KR"/>
        </w:rPr>
        <w:t xml:space="preserve">is </w:t>
      </w:r>
      <w:r w:rsidR="00AF0F90">
        <w:rPr>
          <w:rFonts w:ascii="Arial" w:hAnsi="Arial" w:cs="Arial"/>
          <w:sz w:val="22"/>
          <w:lang w:val="en-US" w:eastAsia="ko-KR"/>
        </w:rPr>
        <w:t xml:space="preserve">in </w:t>
      </w:r>
      <w:r w:rsidR="00775C58">
        <w:rPr>
          <w:rFonts w:ascii="Arial" w:hAnsi="Arial" w:cs="Arial"/>
          <w:sz w:val="22"/>
          <w:lang w:val="en-US" w:eastAsia="ko-KR"/>
        </w:rPr>
        <w:t>low traffic load</w:t>
      </w:r>
      <w:r w:rsidR="00AF0F90">
        <w:rPr>
          <w:rFonts w:ascii="Arial" w:hAnsi="Arial" w:cs="Arial"/>
          <w:sz w:val="22"/>
          <w:lang w:val="en-US" w:eastAsia="ko-KR"/>
        </w:rPr>
        <w:t xml:space="preserve"> state</w:t>
      </w:r>
      <w:r w:rsidR="00775C58">
        <w:rPr>
          <w:rFonts w:ascii="Arial" w:hAnsi="Arial" w:cs="Arial"/>
          <w:sz w:val="22"/>
          <w:lang w:val="en-US" w:eastAsia="ko-KR"/>
        </w:rPr>
        <w:t xml:space="preserve">, </w:t>
      </w:r>
      <w:r>
        <w:rPr>
          <w:rFonts w:ascii="Arial" w:hAnsi="Arial" w:cs="Arial"/>
          <w:sz w:val="22"/>
          <w:lang w:val="en-US" w:eastAsia="ko-KR"/>
        </w:rPr>
        <w:t xml:space="preserve">the UE-bearer with </w:t>
      </w:r>
      <w:r>
        <w:rPr>
          <w:rFonts w:ascii="Arial" w:hAnsi="Arial" w:cs="Arial"/>
          <w:sz w:val="22"/>
          <w:lang w:val="en-US" w:eastAsia="ko-KR"/>
        </w:rPr>
        <w:lastRenderedPageBreak/>
        <w:t xml:space="preserve">higher </w:t>
      </w:r>
      <w:proofErr w:type="spellStart"/>
      <w:r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lang w:val="en-US" w:eastAsia="ko-KR"/>
        </w:rPr>
        <w:t xml:space="preserve"> </w:t>
      </w:r>
      <w:r w:rsidR="004F54DE">
        <w:rPr>
          <w:rFonts w:ascii="Arial" w:hAnsi="Arial" w:cs="Arial"/>
          <w:sz w:val="22"/>
          <w:lang w:val="en-US" w:eastAsia="ko-KR"/>
        </w:rPr>
        <w:t xml:space="preserve">requirements </w:t>
      </w:r>
      <w:r w:rsidR="002307F6">
        <w:rPr>
          <w:rFonts w:ascii="Arial" w:hAnsi="Arial" w:cs="Arial"/>
          <w:sz w:val="22"/>
          <w:lang w:val="en-US" w:eastAsia="ko-KR"/>
        </w:rPr>
        <w:t xml:space="preserve">may </w:t>
      </w:r>
      <w:r w:rsidR="00775C58">
        <w:rPr>
          <w:rFonts w:ascii="Arial" w:hAnsi="Arial" w:cs="Arial"/>
          <w:sz w:val="22"/>
          <w:lang w:val="en-US" w:eastAsia="ko-KR"/>
        </w:rPr>
        <w:t xml:space="preserve">use the path </w:t>
      </w:r>
      <w:r w:rsidR="002307F6">
        <w:rPr>
          <w:rFonts w:ascii="Arial" w:hAnsi="Arial" w:cs="Arial"/>
          <w:sz w:val="22"/>
          <w:lang w:val="en-US" w:eastAsia="ko-KR"/>
        </w:rPr>
        <w:t>#</w:t>
      </w:r>
      <w:r w:rsidR="00775C58">
        <w:rPr>
          <w:rFonts w:ascii="Arial" w:hAnsi="Arial" w:cs="Arial"/>
          <w:sz w:val="22"/>
          <w:lang w:val="en-US" w:eastAsia="ko-KR"/>
        </w:rPr>
        <w:t>1</w:t>
      </w:r>
      <w:r w:rsidR="002307F6">
        <w:rPr>
          <w:rFonts w:ascii="Arial" w:hAnsi="Arial" w:cs="Arial"/>
          <w:sz w:val="22"/>
          <w:lang w:val="en-US" w:eastAsia="ko-KR"/>
        </w:rPr>
        <w:t xml:space="preserve"> instead of </w:t>
      </w:r>
      <w:r w:rsidR="004F54DE">
        <w:rPr>
          <w:rFonts w:ascii="Arial" w:hAnsi="Arial" w:cs="Arial"/>
          <w:sz w:val="22"/>
          <w:lang w:val="en-US" w:eastAsia="ko-KR"/>
        </w:rPr>
        <w:t xml:space="preserve">the </w:t>
      </w:r>
      <w:r w:rsidR="002307F6">
        <w:rPr>
          <w:rFonts w:ascii="Arial" w:hAnsi="Arial" w:cs="Arial"/>
          <w:sz w:val="22"/>
          <w:lang w:val="en-US" w:eastAsia="ko-KR"/>
        </w:rPr>
        <w:t>path #2</w:t>
      </w:r>
      <w:r w:rsidR="00775C58">
        <w:rPr>
          <w:rFonts w:ascii="Arial" w:hAnsi="Arial" w:cs="Arial"/>
          <w:sz w:val="22"/>
          <w:lang w:val="en-US" w:eastAsia="ko-KR"/>
        </w:rPr>
        <w:t xml:space="preserve">. Based on explained so far, we think that a </w:t>
      </w:r>
      <w:r w:rsidR="00C61C37">
        <w:rPr>
          <w:rFonts w:ascii="Arial" w:hAnsi="Arial" w:cs="Arial"/>
          <w:sz w:val="22"/>
          <w:lang w:val="en-US" w:eastAsia="ko-KR"/>
        </w:rPr>
        <w:t xml:space="preserve">UE-bearer </w:t>
      </w:r>
      <w:r w:rsidR="00775C58">
        <w:rPr>
          <w:rFonts w:ascii="Arial" w:hAnsi="Arial" w:cs="Arial"/>
          <w:sz w:val="22"/>
          <w:lang w:val="en-US" w:eastAsia="ko-KR"/>
        </w:rPr>
        <w:t xml:space="preserve">should be considered </w:t>
      </w:r>
      <w:r w:rsidR="00C61C37" w:rsidRPr="00C61C37">
        <w:rPr>
          <w:rFonts w:ascii="Arial" w:hAnsi="Arial" w:cs="Arial"/>
          <w:sz w:val="22"/>
          <w:lang w:val="en-US" w:eastAsia="ko-KR"/>
        </w:rPr>
        <w:t>as routing granularity</w:t>
      </w:r>
      <w:r w:rsidR="00C61C37">
        <w:rPr>
          <w:rFonts w:ascii="Arial" w:hAnsi="Arial" w:cs="Arial"/>
          <w:sz w:val="22"/>
          <w:lang w:val="en-US" w:eastAsia="ko-KR"/>
        </w:rPr>
        <w:t xml:space="preserve"> </w:t>
      </w:r>
      <w:r w:rsidR="00775C58">
        <w:rPr>
          <w:rFonts w:ascii="Arial" w:hAnsi="Arial" w:cs="Arial"/>
          <w:sz w:val="22"/>
          <w:lang w:val="en-US" w:eastAsia="ko-KR"/>
        </w:rPr>
        <w:t xml:space="preserve">to provide </w:t>
      </w:r>
      <w:r w:rsidR="004F54DE">
        <w:rPr>
          <w:rFonts w:ascii="Arial" w:hAnsi="Arial" w:cs="Arial"/>
          <w:sz w:val="22"/>
          <w:lang w:val="en-US" w:eastAsia="ko-KR"/>
        </w:rPr>
        <w:t xml:space="preserve">a </w:t>
      </w:r>
      <w:r w:rsidR="00775C58">
        <w:rPr>
          <w:rFonts w:ascii="Arial" w:hAnsi="Arial" w:cs="Arial"/>
          <w:sz w:val="22"/>
          <w:lang w:val="en-US" w:eastAsia="ko-KR"/>
        </w:rPr>
        <w:t xml:space="preserve">better </w:t>
      </w:r>
      <w:proofErr w:type="spellStart"/>
      <w:r w:rsidR="00775C5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75C58">
        <w:rPr>
          <w:rFonts w:ascii="Arial" w:hAnsi="Arial" w:cs="Arial"/>
          <w:sz w:val="22"/>
          <w:lang w:val="en-US" w:eastAsia="ko-KR"/>
        </w:rPr>
        <w:t xml:space="preserve"> handling.</w:t>
      </w:r>
    </w:p>
    <w:p w:rsidR="00FF6B5F" w:rsidRDefault="00FF6B5F" w:rsidP="00775C58">
      <w:pPr>
        <w:jc w:val="both"/>
        <w:rPr>
          <w:rFonts w:ascii="Arial" w:hAnsi="Arial" w:cs="Arial"/>
          <w:b/>
          <w:sz w:val="22"/>
          <w:szCs w:val="22"/>
        </w:rPr>
      </w:pPr>
    </w:p>
    <w:p w:rsidR="00FF6B5F" w:rsidRPr="00FF6B5F" w:rsidRDefault="00FF6B5F" w:rsidP="00FF6B5F">
      <w:pPr>
        <w:jc w:val="both"/>
        <w:rPr>
          <w:rFonts w:ascii="Arial" w:hAnsi="Arial" w:cs="Arial"/>
          <w:b/>
          <w:sz w:val="22"/>
          <w:szCs w:val="22"/>
        </w:rPr>
      </w:pPr>
      <w:r w:rsidRPr="00FF6B5F">
        <w:rPr>
          <w:rFonts w:ascii="Arial" w:hAnsi="Arial" w:cs="Arial"/>
          <w:b/>
          <w:sz w:val="22"/>
          <w:szCs w:val="22"/>
        </w:rPr>
        <w:t>Proposal 1: A UE-bearer should be considered as routing granularity.</w:t>
      </w:r>
    </w:p>
    <w:p w:rsidR="00775C58" w:rsidRDefault="00775C58" w:rsidP="00B06385">
      <w:pPr>
        <w:jc w:val="both"/>
        <w:rPr>
          <w:rFonts w:ascii="Arial" w:hAnsi="Arial" w:cs="Arial"/>
          <w:b/>
          <w:sz w:val="22"/>
          <w:szCs w:val="22"/>
        </w:rPr>
      </w:pPr>
    </w:p>
    <w:p w:rsidR="00450D00" w:rsidRPr="00D76137" w:rsidRDefault="00A10C55" w:rsidP="003669A9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</w:t>
      </w:r>
      <w:r>
        <w:rPr>
          <w:rFonts w:ascii="Arial" w:hAnsi="Arial" w:cs="Arial" w:hint="eastAsia"/>
          <w:sz w:val="22"/>
          <w:lang w:val="en-US" w:eastAsia="ko-KR"/>
        </w:rPr>
        <w:t xml:space="preserve">he </w:t>
      </w:r>
      <w:r w:rsidR="00B61D99">
        <w:rPr>
          <w:rFonts w:ascii="Arial" w:hAnsi="Arial" w:cs="Arial"/>
          <w:sz w:val="22"/>
          <w:lang w:val="en-US" w:eastAsia="ko-KR"/>
        </w:rPr>
        <w:t>next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466E09">
        <w:rPr>
          <w:rFonts w:ascii="Arial" w:hAnsi="Arial" w:cs="Arial"/>
          <w:sz w:val="22"/>
          <w:lang w:val="en-US" w:eastAsia="ko-KR"/>
        </w:rPr>
        <w:t>issue</w:t>
      </w:r>
      <w:r>
        <w:rPr>
          <w:rFonts w:ascii="Arial" w:hAnsi="Arial" w:cs="Arial"/>
          <w:sz w:val="22"/>
          <w:lang w:val="en-US" w:eastAsia="ko-KR"/>
        </w:rPr>
        <w:t xml:space="preserve"> is </w:t>
      </w:r>
      <w:r w:rsidRPr="00A10C55">
        <w:rPr>
          <w:rFonts w:ascii="Arial" w:hAnsi="Arial" w:cs="Arial"/>
          <w:sz w:val="22"/>
          <w:lang w:val="en-US" w:eastAsia="ko-KR"/>
        </w:rPr>
        <w:t>about whether</w:t>
      </w:r>
      <w:r w:rsidR="00D76137">
        <w:rPr>
          <w:rFonts w:ascii="Arial" w:hAnsi="Arial" w:cs="Arial"/>
          <w:sz w:val="22"/>
          <w:lang w:val="en-US" w:eastAsia="ko-KR"/>
        </w:rPr>
        <w:t xml:space="preserve"> to allow</w:t>
      </w:r>
      <w:r w:rsidRPr="00A10C55">
        <w:rPr>
          <w:rFonts w:ascii="Arial" w:hAnsi="Arial" w:cs="Arial"/>
          <w:sz w:val="22"/>
          <w:lang w:val="en-US" w:eastAsia="ko-KR"/>
        </w:rPr>
        <w:t xml:space="preserve"> </w:t>
      </w:r>
      <w:r w:rsidR="00D76137" w:rsidRPr="00A10C55">
        <w:rPr>
          <w:rFonts w:ascii="Arial" w:hAnsi="Arial" w:cs="Arial"/>
          <w:sz w:val="22"/>
          <w:lang w:val="en-US" w:eastAsia="ko-KR"/>
        </w:rPr>
        <w:t xml:space="preserve">multiple next-hop entries for </w:t>
      </w:r>
      <w:r w:rsidR="00D76137">
        <w:rPr>
          <w:rFonts w:ascii="Arial" w:hAnsi="Arial" w:cs="Arial"/>
          <w:sz w:val="22"/>
          <w:lang w:val="en-US" w:eastAsia="ko-KR"/>
        </w:rPr>
        <w:t>a UE bearer.</w:t>
      </w:r>
      <w:r w:rsidR="00D76137">
        <w:rPr>
          <w:rFonts w:ascii="Arial" w:hAnsi="Arial" w:cs="Arial" w:hint="eastAsia"/>
          <w:sz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lang w:val="en-US" w:eastAsia="ko-KR"/>
        </w:rPr>
        <w:t xml:space="preserve">If </w:t>
      </w:r>
      <w:r>
        <w:rPr>
          <w:rFonts w:ascii="Arial" w:hAnsi="Arial" w:cs="Arial"/>
          <w:sz w:val="22"/>
          <w:lang w:val="en-US" w:eastAsia="ko-KR"/>
        </w:rPr>
        <w:t>the multiple next-hop entries are allowed</w:t>
      </w:r>
      <w:r w:rsidR="001F5192">
        <w:rPr>
          <w:rFonts w:ascii="Arial" w:hAnsi="Arial" w:cs="Arial"/>
          <w:sz w:val="22"/>
          <w:lang w:val="en-US" w:eastAsia="ko-KR"/>
        </w:rPr>
        <w:t xml:space="preserve">, </w:t>
      </w:r>
      <w:r>
        <w:rPr>
          <w:rFonts w:ascii="Arial" w:hAnsi="Arial" w:cs="Arial"/>
          <w:sz w:val="22"/>
          <w:lang w:val="en-US" w:eastAsia="ko-KR"/>
        </w:rPr>
        <w:t xml:space="preserve">there </w:t>
      </w:r>
      <w:r w:rsidR="001F5192">
        <w:rPr>
          <w:rFonts w:ascii="Arial" w:hAnsi="Arial" w:cs="Arial"/>
          <w:sz w:val="22"/>
          <w:lang w:val="en-US" w:eastAsia="ko-KR"/>
        </w:rPr>
        <w:t xml:space="preserve">can be </w:t>
      </w:r>
      <w:r>
        <w:rPr>
          <w:rFonts w:ascii="Arial" w:hAnsi="Arial" w:cs="Arial"/>
          <w:sz w:val="22"/>
          <w:lang w:val="en-US" w:eastAsia="ko-KR"/>
        </w:rPr>
        <w:t xml:space="preserve">two or more </w:t>
      </w:r>
      <w:r w:rsidR="001F5192">
        <w:rPr>
          <w:rFonts w:ascii="Arial" w:hAnsi="Arial" w:cs="Arial"/>
          <w:sz w:val="22"/>
          <w:lang w:val="en-US" w:eastAsia="ko-KR"/>
        </w:rPr>
        <w:t>path</w:t>
      </w:r>
      <w:r>
        <w:rPr>
          <w:rFonts w:ascii="Arial" w:hAnsi="Arial" w:cs="Arial"/>
          <w:sz w:val="22"/>
          <w:lang w:val="en-US" w:eastAsia="ko-KR"/>
        </w:rPr>
        <w:t xml:space="preserve">s for the same </w:t>
      </w:r>
      <w:r w:rsidR="00775C58">
        <w:rPr>
          <w:rFonts w:ascii="Arial" w:hAnsi="Arial" w:cs="Arial"/>
          <w:sz w:val="22"/>
          <w:lang w:val="en-US" w:eastAsia="ko-KR"/>
        </w:rPr>
        <w:t>UE bearer</w:t>
      </w:r>
      <w:r w:rsidR="001F5192">
        <w:rPr>
          <w:rFonts w:ascii="Arial" w:hAnsi="Arial" w:cs="Arial"/>
          <w:sz w:val="22"/>
          <w:lang w:val="en-US" w:eastAsia="ko-KR"/>
        </w:rPr>
        <w:t xml:space="preserve">. In that case, IAB nodes should perform additional operation selecting one of the paths. </w:t>
      </w:r>
      <w:r>
        <w:rPr>
          <w:rFonts w:ascii="Arial" w:hAnsi="Arial" w:cs="Arial"/>
          <w:sz w:val="22"/>
          <w:lang w:eastAsia="ko-KR"/>
        </w:rPr>
        <w:t>In Figure 1, IAB node #1 should select one of two next-hop entries (e.g., IAB node #2 and #3)</w:t>
      </w:r>
      <w:r w:rsidRPr="00AB2C52"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>when receiving DL data for UE</w:t>
      </w:r>
      <w:r w:rsidR="00775C58">
        <w:rPr>
          <w:rFonts w:ascii="Arial" w:hAnsi="Arial" w:cs="Arial"/>
          <w:sz w:val="22"/>
          <w:lang w:eastAsia="ko-KR"/>
        </w:rPr>
        <w:t>-bearer</w:t>
      </w:r>
      <w:r>
        <w:rPr>
          <w:rFonts w:ascii="Arial" w:hAnsi="Arial" w:cs="Arial"/>
          <w:sz w:val="22"/>
          <w:lang w:eastAsia="ko-KR"/>
        </w:rPr>
        <w:t xml:space="preserve"> #1.</w:t>
      </w:r>
    </w:p>
    <w:p w:rsidR="00A769DF" w:rsidRDefault="00775C58" w:rsidP="00A769DF">
      <w:pPr>
        <w:jc w:val="center"/>
      </w:pPr>
      <w:r w:rsidRPr="00E23CFA">
        <w:object w:dxaOrig="6348" w:dyaOrig="6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pt;height:179pt" o:ole="">
            <v:imagedata r:id="rId8" o:title=""/>
          </v:shape>
          <o:OLEObject Type="Embed" ProgID="Visio.Drawing.11" ShapeID="_x0000_i1025" DrawAspect="Content" ObjectID="_1615364797" r:id="rId9"/>
        </w:object>
      </w:r>
    </w:p>
    <w:p w:rsidR="007933C0" w:rsidRDefault="00A769DF" w:rsidP="00F323AF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</w:pP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Figure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1</w:t>
      </w: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Example of </w:t>
      </w:r>
      <w:r w:rsidR="005C05AB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the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multiple next-hop </w:t>
      </w:r>
      <w:r w:rsidRPr="009D672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entr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ies</w:t>
      </w:r>
      <w:r w:rsidRPr="009D672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 per UE</w:t>
      </w:r>
      <w:r w:rsidR="00775C58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-bearer</w:t>
      </w:r>
    </w:p>
    <w:p w:rsidR="00775C58" w:rsidRDefault="00775C58" w:rsidP="00F323AF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</w:pPr>
    </w:p>
    <w:p w:rsidR="001F5192" w:rsidRDefault="00F323AF" w:rsidP="001F5192">
      <w:pPr>
        <w:jc w:val="both"/>
        <w:rPr>
          <w:rFonts w:ascii="Arial" w:hAnsi="Arial" w:cs="Arial"/>
          <w:sz w:val="22"/>
          <w:lang w:eastAsia="ko-KR"/>
        </w:rPr>
      </w:pPr>
      <w:r w:rsidRPr="00F323AF">
        <w:rPr>
          <w:rFonts w:ascii="Arial" w:hAnsi="Arial" w:cs="Arial"/>
          <w:sz w:val="22"/>
          <w:lang w:val="en-US" w:eastAsia="ko-KR"/>
        </w:rPr>
        <w:t xml:space="preserve">On the other hands, </w:t>
      </w:r>
      <w:r>
        <w:rPr>
          <w:rFonts w:ascii="Arial" w:hAnsi="Arial" w:cs="Arial"/>
          <w:sz w:val="22"/>
          <w:lang w:val="en-US" w:eastAsia="ko-KR"/>
        </w:rPr>
        <w:t>i</w:t>
      </w:r>
      <w:r w:rsidR="001F5192">
        <w:rPr>
          <w:rFonts w:ascii="Arial" w:hAnsi="Arial" w:cs="Arial" w:hint="eastAsia"/>
          <w:sz w:val="22"/>
          <w:lang w:val="en-US" w:eastAsia="ko-KR"/>
        </w:rPr>
        <w:t xml:space="preserve">f </w:t>
      </w:r>
      <w:r w:rsidR="001F5192">
        <w:rPr>
          <w:rFonts w:ascii="Arial" w:hAnsi="Arial" w:cs="Arial"/>
          <w:sz w:val="22"/>
          <w:lang w:val="en-US" w:eastAsia="ko-KR"/>
        </w:rPr>
        <w:t xml:space="preserve">the multiple next-hop entries are NOT allowed, route selection is very simple because there is only one next-hop entry per </w:t>
      </w:r>
      <w:r w:rsidR="00775C58">
        <w:rPr>
          <w:rFonts w:ascii="Arial" w:hAnsi="Arial" w:cs="Arial"/>
          <w:sz w:val="22"/>
          <w:lang w:val="en-US" w:eastAsia="ko-KR"/>
        </w:rPr>
        <w:t>UE-bearer</w:t>
      </w:r>
      <w:r w:rsidR="001F5192">
        <w:rPr>
          <w:rFonts w:ascii="Arial" w:hAnsi="Arial" w:cs="Arial"/>
          <w:sz w:val="22"/>
          <w:lang w:val="en-US" w:eastAsia="ko-KR"/>
        </w:rPr>
        <w:t xml:space="preserve">. In Figure </w:t>
      </w:r>
      <w:r w:rsidR="0012687B">
        <w:rPr>
          <w:rFonts w:ascii="Arial" w:hAnsi="Arial" w:cs="Arial"/>
          <w:sz w:val="22"/>
          <w:lang w:val="en-US" w:eastAsia="ko-KR"/>
        </w:rPr>
        <w:t>2</w:t>
      </w:r>
      <w:r w:rsidR="001F5192">
        <w:rPr>
          <w:rFonts w:ascii="Arial" w:hAnsi="Arial" w:cs="Arial"/>
          <w:sz w:val="22"/>
          <w:lang w:val="en-US" w:eastAsia="ko-KR"/>
        </w:rPr>
        <w:t>, as long as IAB node #1’s routing table is not changed, DL data for UE</w:t>
      </w:r>
      <w:r w:rsidR="00775C58">
        <w:rPr>
          <w:rFonts w:ascii="Arial" w:hAnsi="Arial" w:cs="Arial"/>
          <w:sz w:val="22"/>
          <w:lang w:val="en-US" w:eastAsia="ko-KR"/>
        </w:rPr>
        <w:t>-bearer</w:t>
      </w:r>
      <w:r w:rsidR="001F5192">
        <w:rPr>
          <w:rFonts w:ascii="Arial" w:hAnsi="Arial" w:cs="Arial"/>
          <w:sz w:val="22"/>
          <w:lang w:val="en-US" w:eastAsia="ko-KR"/>
        </w:rPr>
        <w:t xml:space="preserve"> #1 and DL data for UE</w:t>
      </w:r>
      <w:r w:rsidR="00775C58">
        <w:rPr>
          <w:rFonts w:ascii="Arial" w:hAnsi="Arial" w:cs="Arial"/>
          <w:sz w:val="22"/>
          <w:lang w:val="en-US" w:eastAsia="ko-KR"/>
        </w:rPr>
        <w:t>-bearer</w:t>
      </w:r>
      <w:r w:rsidR="001F5192">
        <w:rPr>
          <w:rFonts w:ascii="Arial" w:hAnsi="Arial" w:cs="Arial"/>
          <w:sz w:val="22"/>
          <w:lang w:val="en-US" w:eastAsia="ko-KR"/>
        </w:rPr>
        <w:t xml:space="preserve"> #2 are always forwarded to IAB node #3 and IAB node #2, respectively.</w:t>
      </w:r>
    </w:p>
    <w:p w:rsidR="00316A58" w:rsidRDefault="009117B5" w:rsidP="00316A58">
      <w:pPr>
        <w:jc w:val="center"/>
      </w:pPr>
      <w:r w:rsidRPr="00E23CFA">
        <w:object w:dxaOrig="6348" w:dyaOrig="6744">
          <v:shape id="_x0000_i1026" type="#_x0000_t75" style="width:224pt;height:182pt" o:ole="" o:preferrelative="f">
            <v:imagedata r:id="rId10" o:title=""/>
            <o:lock v:ext="edit" aspectratio="f"/>
          </v:shape>
          <o:OLEObject Type="Embed" ProgID="Visio.Drawing.11" ShapeID="_x0000_i1026" DrawAspect="Content" ObjectID="_1615364798" r:id="rId11"/>
        </w:object>
      </w:r>
    </w:p>
    <w:p w:rsidR="00316A58" w:rsidRDefault="00316A58" w:rsidP="00316A58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</w:pP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Figure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2</w:t>
      </w: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Example of </w:t>
      </w:r>
      <w:r w:rsidR="005C05AB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the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single next-hop </w:t>
      </w:r>
      <w:r w:rsidRPr="009D672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entry per UE</w:t>
      </w:r>
      <w:r w:rsidR="009117B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-bearer</w:t>
      </w:r>
    </w:p>
    <w:p w:rsidR="001F5192" w:rsidRDefault="001F5192" w:rsidP="003669A9">
      <w:pPr>
        <w:jc w:val="both"/>
        <w:rPr>
          <w:rFonts w:ascii="Arial" w:hAnsi="Arial" w:cs="Arial"/>
          <w:sz w:val="22"/>
          <w:lang w:val="en-US" w:eastAsia="ko-KR"/>
        </w:rPr>
      </w:pPr>
    </w:p>
    <w:p w:rsidR="005C05AB" w:rsidRDefault="005C05AB" w:rsidP="003669A9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As route selection based on </w:t>
      </w:r>
      <w:r w:rsidRPr="0019783E">
        <w:rPr>
          <w:rFonts w:ascii="Arial" w:hAnsi="Arial" w:cs="Arial"/>
          <w:sz w:val="22"/>
          <w:lang w:val="en-US" w:eastAsia="ko-KR"/>
        </w:rPr>
        <w:t xml:space="preserve">single next-hop entry </w:t>
      </w:r>
      <w:r>
        <w:rPr>
          <w:rFonts w:ascii="Arial" w:hAnsi="Arial" w:cs="Arial"/>
          <w:sz w:val="22"/>
          <w:lang w:val="en-US" w:eastAsia="ko-KR"/>
        </w:rPr>
        <w:t xml:space="preserve">is simpler and does NOT require additional operation, we prefer the </w:t>
      </w:r>
      <w:r w:rsidRPr="0019783E">
        <w:rPr>
          <w:rFonts w:ascii="Arial" w:hAnsi="Arial" w:cs="Arial"/>
          <w:sz w:val="22"/>
          <w:lang w:val="en-US" w:eastAsia="ko-KR"/>
        </w:rPr>
        <w:t>single next-hop entry</w:t>
      </w:r>
      <w:r>
        <w:rPr>
          <w:rFonts w:ascii="Arial" w:hAnsi="Arial" w:cs="Arial"/>
          <w:sz w:val="22"/>
          <w:lang w:val="en-US" w:eastAsia="ko-KR"/>
        </w:rPr>
        <w:t xml:space="preserve"> based route selection.</w:t>
      </w:r>
    </w:p>
    <w:p w:rsidR="005C05AB" w:rsidRDefault="005C05AB" w:rsidP="001F5192">
      <w:pPr>
        <w:jc w:val="both"/>
        <w:rPr>
          <w:rFonts w:ascii="Arial" w:hAnsi="Arial" w:cs="Arial"/>
          <w:sz w:val="22"/>
          <w:lang w:val="en-US" w:eastAsia="ko-KR"/>
        </w:rPr>
      </w:pPr>
    </w:p>
    <w:p w:rsidR="005C05AB" w:rsidRDefault="005C05AB" w:rsidP="001F5192">
      <w:pPr>
        <w:jc w:val="both"/>
        <w:rPr>
          <w:rFonts w:ascii="Arial" w:hAnsi="Arial" w:cs="Arial"/>
          <w:sz w:val="22"/>
          <w:lang w:val="en-US" w:eastAsia="ko-KR"/>
        </w:rPr>
      </w:pPr>
      <w:r w:rsidRPr="00771F25">
        <w:rPr>
          <w:rFonts w:ascii="Arial" w:hAnsi="Arial" w:cs="Arial"/>
          <w:sz w:val="22"/>
          <w:lang w:val="en-US" w:eastAsia="ko-KR"/>
        </w:rPr>
        <w:t xml:space="preserve">Routing based on </w:t>
      </w:r>
      <w:r w:rsidR="00771F25">
        <w:rPr>
          <w:rFonts w:ascii="Arial" w:hAnsi="Arial" w:cs="Arial"/>
          <w:sz w:val="22"/>
          <w:lang w:val="en-US" w:eastAsia="ko-KR"/>
        </w:rPr>
        <w:t>the</w:t>
      </w:r>
      <w:r w:rsidRPr="00771F25">
        <w:rPr>
          <w:rFonts w:ascii="Arial" w:hAnsi="Arial" w:cs="Arial"/>
          <w:sz w:val="22"/>
          <w:lang w:val="en-US" w:eastAsia="ko-KR"/>
        </w:rPr>
        <w:t xml:space="preserve"> configured </w:t>
      </w:r>
      <w:r w:rsidR="00771F25">
        <w:rPr>
          <w:rFonts w:ascii="Arial" w:hAnsi="Arial" w:cs="Arial"/>
          <w:sz w:val="22"/>
          <w:lang w:val="en-US" w:eastAsia="ko-KR"/>
        </w:rPr>
        <w:t>E2E</w:t>
      </w:r>
      <w:r w:rsidR="00771F25" w:rsidRPr="00771F25">
        <w:rPr>
          <w:rFonts w:ascii="Arial" w:hAnsi="Arial" w:cs="Arial"/>
          <w:sz w:val="22"/>
          <w:lang w:val="en-US" w:eastAsia="ko-KR"/>
        </w:rPr>
        <w:t xml:space="preserve"> </w:t>
      </w:r>
      <w:r w:rsidRPr="00771F25">
        <w:rPr>
          <w:rFonts w:ascii="Arial" w:hAnsi="Arial" w:cs="Arial"/>
          <w:sz w:val="22"/>
          <w:lang w:val="en-US" w:eastAsia="ko-KR"/>
        </w:rPr>
        <w:t>path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771F25">
        <w:rPr>
          <w:rFonts w:ascii="Arial" w:hAnsi="Arial" w:cs="Arial"/>
          <w:sz w:val="22"/>
          <w:lang w:val="en-US" w:eastAsia="ko-KR"/>
        </w:rPr>
        <w:t>can be</w:t>
      </w:r>
      <w:r w:rsidR="00771F25" w:rsidRPr="00771F25">
        <w:rPr>
          <w:rFonts w:ascii="Arial" w:hAnsi="Arial" w:cs="Arial"/>
          <w:sz w:val="22"/>
          <w:lang w:val="en-US" w:eastAsia="ko-KR"/>
        </w:rPr>
        <w:t xml:space="preserve"> </w:t>
      </w:r>
      <w:r w:rsidR="00771F25">
        <w:rPr>
          <w:rFonts w:ascii="Arial" w:hAnsi="Arial" w:cs="Arial"/>
          <w:sz w:val="22"/>
          <w:lang w:val="en-US" w:eastAsia="ko-KR"/>
        </w:rPr>
        <w:t>considered</w:t>
      </w:r>
      <w:r w:rsidR="00771F25" w:rsidRPr="00771F25">
        <w:rPr>
          <w:rFonts w:ascii="Arial" w:hAnsi="Arial" w:cs="Arial"/>
          <w:sz w:val="22"/>
          <w:lang w:val="en-US" w:eastAsia="ko-KR"/>
        </w:rPr>
        <w:t xml:space="preserve"> </w:t>
      </w:r>
      <w:r w:rsidR="00771F25">
        <w:rPr>
          <w:rFonts w:ascii="Arial" w:hAnsi="Arial" w:cs="Arial"/>
          <w:sz w:val="22"/>
          <w:lang w:val="en-US" w:eastAsia="ko-KR"/>
        </w:rPr>
        <w:t xml:space="preserve">as </w:t>
      </w:r>
      <w:r w:rsidR="00771F25" w:rsidRPr="00771F25">
        <w:rPr>
          <w:rFonts w:ascii="Arial" w:hAnsi="Arial" w:cs="Arial"/>
          <w:sz w:val="22"/>
          <w:lang w:val="en-US" w:eastAsia="ko-KR"/>
        </w:rPr>
        <w:t xml:space="preserve">route selection scheme </w:t>
      </w:r>
      <w:r w:rsidR="00771F25">
        <w:rPr>
          <w:rFonts w:ascii="Arial" w:hAnsi="Arial" w:cs="Arial"/>
          <w:sz w:val="22"/>
          <w:lang w:val="en-US" w:eastAsia="ko-KR"/>
        </w:rPr>
        <w:t xml:space="preserve">based on </w:t>
      </w:r>
      <w:r w:rsidR="00771F25" w:rsidRPr="0019783E">
        <w:rPr>
          <w:rFonts w:ascii="Arial" w:hAnsi="Arial" w:cs="Arial"/>
          <w:sz w:val="22"/>
          <w:lang w:val="en-US" w:eastAsia="ko-KR"/>
        </w:rPr>
        <w:t>single next-hop entry</w:t>
      </w:r>
      <w:r w:rsidR="00771F25">
        <w:rPr>
          <w:rFonts w:ascii="Arial" w:hAnsi="Arial" w:cs="Arial"/>
          <w:sz w:val="22"/>
          <w:lang w:val="en-US" w:eastAsia="ko-KR"/>
        </w:rPr>
        <w:t xml:space="preserve">. It is natural that the E2E path is configured by the IAB donor since </w:t>
      </w:r>
      <w:r w:rsidR="00771F25" w:rsidRPr="00F96C65">
        <w:rPr>
          <w:rFonts w:ascii="Arial" w:hAnsi="Arial" w:cs="Arial"/>
          <w:sz w:val="22"/>
          <w:szCs w:val="22"/>
          <w:lang w:eastAsia="ko-KR"/>
        </w:rPr>
        <w:t>R</w:t>
      </w:r>
      <w:r w:rsidR="00771F25">
        <w:rPr>
          <w:rFonts w:ascii="Arial" w:hAnsi="Arial" w:cs="Arial"/>
          <w:sz w:val="22"/>
          <w:szCs w:val="22"/>
          <w:lang w:eastAsia="ko-KR"/>
        </w:rPr>
        <w:t>AN</w:t>
      </w:r>
      <w:r w:rsidR="00771F25" w:rsidRPr="00F96C65">
        <w:rPr>
          <w:rFonts w:ascii="Arial" w:hAnsi="Arial" w:cs="Arial"/>
          <w:sz w:val="22"/>
          <w:szCs w:val="22"/>
          <w:lang w:eastAsia="ko-KR"/>
        </w:rPr>
        <w:t xml:space="preserve">2 assumes that </w:t>
      </w:r>
      <w:r w:rsidR="00771F25">
        <w:rPr>
          <w:rFonts w:ascii="Arial" w:hAnsi="Arial" w:cs="Arial"/>
          <w:sz w:val="22"/>
          <w:lang w:val="en-US" w:eastAsia="ko-KR"/>
        </w:rPr>
        <w:t xml:space="preserve">IAB donor </w:t>
      </w:r>
      <w:r w:rsidR="00771F25" w:rsidRPr="00F96C65">
        <w:rPr>
          <w:rFonts w:ascii="Arial" w:hAnsi="Arial" w:cs="Arial"/>
          <w:sz w:val="22"/>
          <w:szCs w:val="22"/>
          <w:lang w:eastAsia="ko-KR"/>
        </w:rPr>
        <w:t>CU c</w:t>
      </w:r>
      <w:r w:rsidR="00771F25">
        <w:rPr>
          <w:rFonts w:ascii="Arial" w:hAnsi="Arial" w:cs="Arial"/>
          <w:sz w:val="22"/>
          <w:szCs w:val="22"/>
          <w:lang w:eastAsia="ko-KR"/>
        </w:rPr>
        <w:t>onfigures the a</w:t>
      </w:r>
      <w:r w:rsidR="00771F25" w:rsidRPr="00F96C65">
        <w:rPr>
          <w:rFonts w:ascii="Arial" w:hAnsi="Arial" w:cs="Arial"/>
          <w:sz w:val="22"/>
          <w:szCs w:val="22"/>
          <w:lang w:eastAsia="ko-KR"/>
        </w:rPr>
        <w:t>daptation layer</w:t>
      </w:r>
      <w:r w:rsidR="00771F25">
        <w:rPr>
          <w:rFonts w:ascii="Arial" w:hAnsi="Arial" w:cs="Arial"/>
          <w:sz w:val="22"/>
          <w:szCs w:val="22"/>
          <w:lang w:eastAsia="ko-KR"/>
        </w:rPr>
        <w:t xml:space="preserve"> performing the routing function.</w:t>
      </w:r>
    </w:p>
    <w:p w:rsidR="00D76137" w:rsidRDefault="00D76137" w:rsidP="00D76137">
      <w:pPr>
        <w:jc w:val="both"/>
        <w:rPr>
          <w:rFonts w:ascii="Arial" w:hAnsi="Arial" w:cs="Arial"/>
          <w:b/>
          <w:sz w:val="22"/>
          <w:szCs w:val="22"/>
        </w:rPr>
      </w:pPr>
    </w:p>
    <w:p w:rsidR="00D76137" w:rsidRPr="00FF6B5F" w:rsidRDefault="00D76137" w:rsidP="00D76137">
      <w:pPr>
        <w:jc w:val="both"/>
        <w:rPr>
          <w:rFonts w:ascii="Arial" w:hAnsi="Arial" w:cs="Arial"/>
          <w:b/>
          <w:sz w:val="22"/>
          <w:szCs w:val="22"/>
        </w:rPr>
      </w:pPr>
      <w:r w:rsidRPr="00FF6B5F">
        <w:rPr>
          <w:rFonts w:ascii="Arial" w:hAnsi="Arial" w:cs="Arial"/>
          <w:b/>
          <w:sz w:val="22"/>
          <w:szCs w:val="22"/>
        </w:rPr>
        <w:t xml:space="preserve">Proposal 2: IAB donor </w:t>
      </w:r>
      <w:r w:rsidR="004F07A8">
        <w:rPr>
          <w:rFonts w:ascii="Arial" w:hAnsi="Arial" w:cs="Arial"/>
          <w:b/>
          <w:sz w:val="22"/>
          <w:szCs w:val="22"/>
        </w:rPr>
        <w:t xml:space="preserve">CU </w:t>
      </w:r>
      <w:r w:rsidRPr="00FF6B5F">
        <w:rPr>
          <w:rFonts w:ascii="Arial" w:hAnsi="Arial" w:cs="Arial"/>
          <w:b/>
          <w:sz w:val="22"/>
          <w:szCs w:val="22"/>
        </w:rPr>
        <w:t xml:space="preserve">should determine and configure E2E path of </w:t>
      </w:r>
      <w:r w:rsidR="00FD6999">
        <w:rPr>
          <w:rFonts w:ascii="Arial" w:hAnsi="Arial" w:cs="Arial"/>
          <w:b/>
          <w:sz w:val="22"/>
          <w:szCs w:val="22"/>
        </w:rPr>
        <w:t>a</w:t>
      </w:r>
      <w:r w:rsidRPr="00FF6B5F">
        <w:rPr>
          <w:rFonts w:ascii="Arial" w:hAnsi="Arial" w:cs="Arial"/>
          <w:b/>
          <w:sz w:val="22"/>
          <w:szCs w:val="22"/>
        </w:rPr>
        <w:t xml:space="preserve"> UE-bearer.</w:t>
      </w:r>
    </w:p>
    <w:p w:rsidR="00B35EC6" w:rsidRDefault="000807BA" w:rsidP="00D76137">
      <w:pPr>
        <w:jc w:val="both"/>
        <w:rPr>
          <w:rFonts w:ascii="Arial" w:hAnsi="Arial" w:cs="Arial"/>
          <w:b/>
          <w:sz w:val="22"/>
          <w:szCs w:val="22"/>
        </w:rPr>
      </w:pPr>
      <w:r w:rsidRPr="00D76137">
        <w:rPr>
          <w:rFonts w:ascii="Arial" w:hAnsi="Arial" w:cs="Arial"/>
          <w:b/>
          <w:sz w:val="22"/>
          <w:szCs w:val="22"/>
        </w:rPr>
        <w:t>Proposal 3: IAB nodes should not change the E2E path configured by IAB donor</w:t>
      </w:r>
      <w:r w:rsidR="000D5861" w:rsidRPr="000D5861">
        <w:rPr>
          <w:rFonts w:ascii="Arial" w:hAnsi="Arial" w:cs="Arial"/>
          <w:b/>
          <w:sz w:val="22"/>
          <w:szCs w:val="22"/>
        </w:rPr>
        <w:t xml:space="preserve"> </w:t>
      </w:r>
      <w:r w:rsidR="000D5861">
        <w:rPr>
          <w:rFonts w:ascii="Arial" w:hAnsi="Arial" w:cs="Arial"/>
          <w:b/>
          <w:sz w:val="22"/>
          <w:szCs w:val="22"/>
        </w:rPr>
        <w:t>CU</w:t>
      </w:r>
      <w:r w:rsidRPr="00D76137">
        <w:rPr>
          <w:rFonts w:ascii="Arial" w:hAnsi="Arial" w:cs="Arial"/>
          <w:b/>
          <w:sz w:val="22"/>
          <w:szCs w:val="22"/>
        </w:rPr>
        <w:t>.</w:t>
      </w:r>
    </w:p>
    <w:p w:rsidR="00D76137" w:rsidRDefault="00D76137" w:rsidP="00D76137">
      <w:pPr>
        <w:jc w:val="both"/>
        <w:rPr>
          <w:rFonts w:ascii="Arial" w:hAnsi="Arial" w:cs="Arial"/>
          <w:b/>
          <w:sz w:val="22"/>
          <w:szCs w:val="22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D6654F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0D5861" w:rsidRPr="000D5861">
        <w:rPr>
          <w:rFonts w:ascii="Arial" w:hAnsi="Arial" w:cs="Arial"/>
          <w:sz w:val="22"/>
          <w:szCs w:val="22"/>
          <w:lang w:eastAsia="ko-KR"/>
        </w:rPr>
        <w:t>route functionality</w:t>
      </w:r>
      <w:r w:rsidR="00945A75">
        <w:rPr>
          <w:rFonts w:ascii="Arial" w:hAnsi="Arial" w:cs="Arial"/>
          <w:sz w:val="22"/>
          <w:szCs w:val="22"/>
          <w:lang w:eastAsia="ko-KR"/>
        </w:rPr>
        <w:t xml:space="preserve">, and </w:t>
      </w:r>
      <w:r>
        <w:rPr>
          <w:rFonts w:ascii="Arial" w:hAnsi="Arial" w:cs="Arial"/>
          <w:sz w:val="22"/>
          <w:szCs w:val="22"/>
          <w:lang w:eastAsia="ko-KR"/>
        </w:rPr>
        <w:t>have following proposal</w:t>
      </w:r>
      <w:r w:rsidR="00D6654F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0D5861" w:rsidRPr="00FF6B5F" w:rsidRDefault="000D5861" w:rsidP="000D5861">
      <w:pPr>
        <w:jc w:val="both"/>
        <w:rPr>
          <w:rFonts w:ascii="Arial" w:hAnsi="Arial" w:cs="Arial"/>
          <w:b/>
          <w:sz w:val="22"/>
          <w:szCs w:val="22"/>
        </w:rPr>
      </w:pPr>
      <w:r w:rsidRPr="00FF6B5F">
        <w:rPr>
          <w:rFonts w:ascii="Arial" w:hAnsi="Arial" w:cs="Arial"/>
          <w:b/>
          <w:sz w:val="22"/>
          <w:szCs w:val="22"/>
        </w:rPr>
        <w:t>Proposal 1: A UE-bearer should be considered as routing granularity.</w:t>
      </w:r>
    </w:p>
    <w:p w:rsidR="000D5861" w:rsidRPr="00FF6B5F" w:rsidRDefault="000D5861" w:rsidP="000D5861">
      <w:pPr>
        <w:jc w:val="both"/>
        <w:rPr>
          <w:rFonts w:ascii="Arial" w:hAnsi="Arial" w:cs="Arial"/>
          <w:b/>
          <w:sz w:val="22"/>
          <w:szCs w:val="22"/>
        </w:rPr>
      </w:pPr>
      <w:r w:rsidRPr="00FF6B5F">
        <w:rPr>
          <w:rFonts w:ascii="Arial" w:hAnsi="Arial" w:cs="Arial"/>
          <w:b/>
          <w:sz w:val="22"/>
          <w:szCs w:val="22"/>
        </w:rPr>
        <w:t xml:space="preserve">Proposal 2: IAB donor </w:t>
      </w:r>
      <w:r>
        <w:rPr>
          <w:rFonts w:ascii="Arial" w:hAnsi="Arial" w:cs="Arial"/>
          <w:b/>
          <w:sz w:val="22"/>
          <w:szCs w:val="22"/>
        </w:rPr>
        <w:t xml:space="preserve">CU </w:t>
      </w:r>
      <w:r w:rsidRPr="00FF6B5F">
        <w:rPr>
          <w:rFonts w:ascii="Arial" w:hAnsi="Arial" w:cs="Arial"/>
          <w:b/>
          <w:sz w:val="22"/>
          <w:szCs w:val="22"/>
        </w:rPr>
        <w:t xml:space="preserve">should determine and configure E2E path of </w:t>
      </w:r>
      <w:r>
        <w:rPr>
          <w:rFonts w:ascii="Arial" w:hAnsi="Arial" w:cs="Arial"/>
          <w:b/>
          <w:sz w:val="22"/>
          <w:szCs w:val="22"/>
        </w:rPr>
        <w:t>a</w:t>
      </w:r>
      <w:r w:rsidRPr="00FF6B5F">
        <w:rPr>
          <w:rFonts w:ascii="Arial" w:hAnsi="Arial" w:cs="Arial"/>
          <w:b/>
          <w:sz w:val="22"/>
          <w:szCs w:val="22"/>
        </w:rPr>
        <w:t xml:space="preserve"> UE-bearer.</w:t>
      </w:r>
    </w:p>
    <w:p w:rsidR="00BD53BE" w:rsidRPr="000D5861" w:rsidRDefault="000D5861" w:rsidP="000D5861">
      <w:pPr>
        <w:jc w:val="both"/>
        <w:rPr>
          <w:rFonts w:ascii="Arial" w:hAnsi="Arial" w:cs="Arial"/>
          <w:b/>
          <w:sz w:val="22"/>
          <w:szCs w:val="22"/>
        </w:rPr>
      </w:pPr>
      <w:r w:rsidRPr="00D76137">
        <w:rPr>
          <w:rFonts w:ascii="Arial" w:hAnsi="Arial" w:cs="Arial"/>
          <w:b/>
          <w:sz w:val="22"/>
          <w:szCs w:val="22"/>
        </w:rPr>
        <w:t>Proposal 3: IAB nodes should not change the E2E path configured by IAB donor</w:t>
      </w:r>
      <w:r w:rsidRPr="000D586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CU</w:t>
      </w:r>
      <w:r w:rsidRPr="00D76137">
        <w:rPr>
          <w:rFonts w:ascii="Arial" w:hAnsi="Arial" w:cs="Arial"/>
          <w:b/>
          <w:sz w:val="22"/>
          <w:szCs w:val="22"/>
        </w:rPr>
        <w:t>.</w:t>
      </w:r>
    </w:p>
    <w:sectPr w:rsidR="00BD53BE" w:rsidRPr="000D5861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67A" w:rsidRDefault="0096667A">
      <w:pPr>
        <w:spacing w:after="0"/>
      </w:pPr>
      <w:r>
        <w:separator/>
      </w:r>
    </w:p>
  </w:endnote>
  <w:endnote w:type="continuationSeparator" w:id="0">
    <w:p w:rsidR="0096667A" w:rsidRDefault="009666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3FF0">
      <w:rPr>
        <w:rStyle w:val="a5"/>
      </w:rPr>
      <w:t>3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67A" w:rsidRDefault="0096667A">
      <w:pPr>
        <w:spacing w:after="0"/>
      </w:pPr>
      <w:r>
        <w:separator/>
      </w:r>
    </w:p>
  </w:footnote>
  <w:footnote w:type="continuationSeparator" w:id="0">
    <w:p w:rsidR="0096667A" w:rsidRDefault="009666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3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04102C6"/>
    <w:multiLevelType w:val="hybridMultilevel"/>
    <w:tmpl w:val="3C3A09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7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1"/>
  </w:num>
  <w:num w:numId="4">
    <w:abstractNumId w:val="28"/>
  </w:num>
  <w:num w:numId="5">
    <w:abstractNumId w:val="14"/>
  </w:num>
  <w:num w:numId="6">
    <w:abstractNumId w:val="19"/>
  </w:num>
  <w:num w:numId="7">
    <w:abstractNumId w:val="40"/>
  </w:num>
  <w:num w:numId="8">
    <w:abstractNumId w:val="31"/>
  </w:num>
  <w:num w:numId="9">
    <w:abstractNumId w:val="9"/>
  </w:num>
  <w:num w:numId="10">
    <w:abstractNumId w:val="21"/>
  </w:num>
  <w:num w:numId="11">
    <w:abstractNumId w:val="5"/>
  </w:num>
  <w:num w:numId="12">
    <w:abstractNumId w:val="35"/>
  </w:num>
  <w:num w:numId="13">
    <w:abstractNumId w:val="8"/>
  </w:num>
  <w:num w:numId="14">
    <w:abstractNumId w:val="23"/>
  </w:num>
  <w:num w:numId="15">
    <w:abstractNumId w:val="4"/>
  </w:num>
  <w:num w:numId="16">
    <w:abstractNumId w:val="42"/>
  </w:num>
  <w:num w:numId="17">
    <w:abstractNumId w:val="37"/>
  </w:num>
  <w:num w:numId="18">
    <w:abstractNumId w:val="34"/>
  </w:num>
  <w:num w:numId="19">
    <w:abstractNumId w:val="24"/>
  </w:num>
  <w:num w:numId="20">
    <w:abstractNumId w:val="11"/>
  </w:num>
  <w:num w:numId="21">
    <w:abstractNumId w:val="29"/>
  </w:num>
  <w:num w:numId="22">
    <w:abstractNumId w:val="12"/>
  </w:num>
  <w:num w:numId="23">
    <w:abstractNumId w:val="30"/>
  </w:num>
  <w:num w:numId="24">
    <w:abstractNumId w:val="33"/>
  </w:num>
  <w:num w:numId="25">
    <w:abstractNumId w:val="3"/>
  </w:num>
  <w:num w:numId="26">
    <w:abstractNumId w:val="16"/>
  </w:num>
  <w:num w:numId="27">
    <w:abstractNumId w:val="7"/>
  </w:num>
  <w:num w:numId="28">
    <w:abstractNumId w:val="13"/>
  </w:num>
  <w:num w:numId="29">
    <w:abstractNumId w:val="18"/>
  </w:num>
  <w:num w:numId="30">
    <w:abstractNumId w:val="32"/>
  </w:num>
  <w:num w:numId="31">
    <w:abstractNumId w:val="10"/>
  </w:num>
  <w:num w:numId="32">
    <w:abstractNumId w:val="36"/>
  </w:num>
  <w:num w:numId="33">
    <w:abstractNumId w:val="26"/>
  </w:num>
  <w:num w:numId="34">
    <w:abstractNumId w:val="27"/>
  </w:num>
  <w:num w:numId="35">
    <w:abstractNumId w:val="2"/>
  </w:num>
  <w:num w:numId="36">
    <w:abstractNumId w:val="17"/>
  </w:num>
  <w:num w:numId="37">
    <w:abstractNumId w:val="1"/>
  </w:num>
  <w:num w:numId="38">
    <w:abstractNumId w:val="38"/>
  </w:num>
  <w:num w:numId="39">
    <w:abstractNumId w:val="22"/>
  </w:num>
  <w:num w:numId="40">
    <w:abstractNumId w:val="20"/>
  </w:num>
  <w:num w:numId="41">
    <w:abstractNumId w:val="25"/>
  </w:num>
  <w:num w:numId="42">
    <w:abstractNumId w:val="39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5C6"/>
    <w:rsid w:val="0000087B"/>
    <w:rsid w:val="000015D8"/>
    <w:rsid w:val="00001608"/>
    <w:rsid w:val="000045DE"/>
    <w:rsid w:val="000050B9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51E"/>
    <w:rsid w:val="00021597"/>
    <w:rsid w:val="0002241A"/>
    <w:rsid w:val="000224E8"/>
    <w:rsid w:val="00022B93"/>
    <w:rsid w:val="000240B1"/>
    <w:rsid w:val="00024825"/>
    <w:rsid w:val="000255EF"/>
    <w:rsid w:val="0002583C"/>
    <w:rsid w:val="000261D6"/>
    <w:rsid w:val="00026B34"/>
    <w:rsid w:val="000313DB"/>
    <w:rsid w:val="000316B9"/>
    <w:rsid w:val="000343D5"/>
    <w:rsid w:val="00034F53"/>
    <w:rsid w:val="00036408"/>
    <w:rsid w:val="000365A3"/>
    <w:rsid w:val="000417F1"/>
    <w:rsid w:val="0004262E"/>
    <w:rsid w:val="00044BC5"/>
    <w:rsid w:val="00045D88"/>
    <w:rsid w:val="0004685A"/>
    <w:rsid w:val="00047D25"/>
    <w:rsid w:val="0005034D"/>
    <w:rsid w:val="0005092F"/>
    <w:rsid w:val="0005128C"/>
    <w:rsid w:val="00051B90"/>
    <w:rsid w:val="000536D8"/>
    <w:rsid w:val="000610A3"/>
    <w:rsid w:val="00061F05"/>
    <w:rsid w:val="000630FC"/>
    <w:rsid w:val="00063B30"/>
    <w:rsid w:val="00063B7E"/>
    <w:rsid w:val="000658D8"/>
    <w:rsid w:val="000669F9"/>
    <w:rsid w:val="00066FA4"/>
    <w:rsid w:val="000670B2"/>
    <w:rsid w:val="00067BB9"/>
    <w:rsid w:val="00070353"/>
    <w:rsid w:val="000720FA"/>
    <w:rsid w:val="00074B62"/>
    <w:rsid w:val="00077A2C"/>
    <w:rsid w:val="000807BA"/>
    <w:rsid w:val="00081008"/>
    <w:rsid w:val="00081F24"/>
    <w:rsid w:val="00082F8A"/>
    <w:rsid w:val="00083310"/>
    <w:rsid w:val="0008341E"/>
    <w:rsid w:val="00083637"/>
    <w:rsid w:val="0008391B"/>
    <w:rsid w:val="00084F95"/>
    <w:rsid w:val="000865C9"/>
    <w:rsid w:val="00090F83"/>
    <w:rsid w:val="000913B7"/>
    <w:rsid w:val="0009159F"/>
    <w:rsid w:val="00092750"/>
    <w:rsid w:val="000929E7"/>
    <w:rsid w:val="00092DA6"/>
    <w:rsid w:val="00092DD0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6F8D"/>
    <w:rsid w:val="000A776B"/>
    <w:rsid w:val="000B1572"/>
    <w:rsid w:val="000B2366"/>
    <w:rsid w:val="000B27BC"/>
    <w:rsid w:val="000B375C"/>
    <w:rsid w:val="000B43A4"/>
    <w:rsid w:val="000B51AA"/>
    <w:rsid w:val="000B5FAF"/>
    <w:rsid w:val="000B6BAF"/>
    <w:rsid w:val="000B6EF9"/>
    <w:rsid w:val="000C0B82"/>
    <w:rsid w:val="000C35A6"/>
    <w:rsid w:val="000C3727"/>
    <w:rsid w:val="000C38DC"/>
    <w:rsid w:val="000C45FB"/>
    <w:rsid w:val="000C51AD"/>
    <w:rsid w:val="000C6778"/>
    <w:rsid w:val="000C7EA3"/>
    <w:rsid w:val="000D041E"/>
    <w:rsid w:val="000D0633"/>
    <w:rsid w:val="000D0868"/>
    <w:rsid w:val="000D19F7"/>
    <w:rsid w:val="000D3169"/>
    <w:rsid w:val="000D470A"/>
    <w:rsid w:val="000D5861"/>
    <w:rsid w:val="000D6452"/>
    <w:rsid w:val="000D7E20"/>
    <w:rsid w:val="000E053A"/>
    <w:rsid w:val="000E1226"/>
    <w:rsid w:val="000E3238"/>
    <w:rsid w:val="000E5D8D"/>
    <w:rsid w:val="000E5E72"/>
    <w:rsid w:val="000E74EC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1415"/>
    <w:rsid w:val="00112CEF"/>
    <w:rsid w:val="00113139"/>
    <w:rsid w:val="00113764"/>
    <w:rsid w:val="00114906"/>
    <w:rsid w:val="00115599"/>
    <w:rsid w:val="00116C52"/>
    <w:rsid w:val="0011706E"/>
    <w:rsid w:val="00117BE0"/>
    <w:rsid w:val="00120DBC"/>
    <w:rsid w:val="00122139"/>
    <w:rsid w:val="00122C3A"/>
    <w:rsid w:val="00124803"/>
    <w:rsid w:val="001258D1"/>
    <w:rsid w:val="00126761"/>
    <w:rsid w:val="0012687B"/>
    <w:rsid w:val="00126E91"/>
    <w:rsid w:val="00127FD1"/>
    <w:rsid w:val="0013104D"/>
    <w:rsid w:val="001330B0"/>
    <w:rsid w:val="00133121"/>
    <w:rsid w:val="00133D58"/>
    <w:rsid w:val="00136483"/>
    <w:rsid w:val="0013687D"/>
    <w:rsid w:val="00137660"/>
    <w:rsid w:val="001409F2"/>
    <w:rsid w:val="00142D42"/>
    <w:rsid w:val="00145768"/>
    <w:rsid w:val="00146268"/>
    <w:rsid w:val="0015515A"/>
    <w:rsid w:val="00156314"/>
    <w:rsid w:val="00156882"/>
    <w:rsid w:val="00156D62"/>
    <w:rsid w:val="0016127B"/>
    <w:rsid w:val="00161A11"/>
    <w:rsid w:val="00161D10"/>
    <w:rsid w:val="001624D5"/>
    <w:rsid w:val="0016463E"/>
    <w:rsid w:val="0016495D"/>
    <w:rsid w:val="00164CDC"/>
    <w:rsid w:val="00166870"/>
    <w:rsid w:val="00167B12"/>
    <w:rsid w:val="0017369A"/>
    <w:rsid w:val="00174E6F"/>
    <w:rsid w:val="00175E9B"/>
    <w:rsid w:val="00176427"/>
    <w:rsid w:val="00180176"/>
    <w:rsid w:val="00183E45"/>
    <w:rsid w:val="00183E91"/>
    <w:rsid w:val="00184314"/>
    <w:rsid w:val="001848A9"/>
    <w:rsid w:val="00185259"/>
    <w:rsid w:val="001858FB"/>
    <w:rsid w:val="0019011F"/>
    <w:rsid w:val="001918D0"/>
    <w:rsid w:val="0019444E"/>
    <w:rsid w:val="00195989"/>
    <w:rsid w:val="0019611A"/>
    <w:rsid w:val="00196AEC"/>
    <w:rsid w:val="0019783E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B1AF6"/>
    <w:rsid w:val="001B2D48"/>
    <w:rsid w:val="001B2DC6"/>
    <w:rsid w:val="001B359F"/>
    <w:rsid w:val="001B3617"/>
    <w:rsid w:val="001B6F19"/>
    <w:rsid w:val="001B7409"/>
    <w:rsid w:val="001C18ED"/>
    <w:rsid w:val="001C2959"/>
    <w:rsid w:val="001C2B80"/>
    <w:rsid w:val="001C36E9"/>
    <w:rsid w:val="001C40B9"/>
    <w:rsid w:val="001C41A9"/>
    <w:rsid w:val="001C6E6B"/>
    <w:rsid w:val="001C785B"/>
    <w:rsid w:val="001C7DBA"/>
    <w:rsid w:val="001D1001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6DF3"/>
    <w:rsid w:val="001E6FFB"/>
    <w:rsid w:val="001E76A2"/>
    <w:rsid w:val="001E7D15"/>
    <w:rsid w:val="001E7FEB"/>
    <w:rsid w:val="001F03A4"/>
    <w:rsid w:val="001F158E"/>
    <w:rsid w:val="001F2D1C"/>
    <w:rsid w:val="001F2FB7"/>
    <w:rsid w:val="001F4B4A"/>
    <w:rsid w:val="001F4D0C"/>
    <w:rsid w:val="001F5192"/>
    <w:rsid w:val="001F5C3C"/>
    <w:rsid w:val="001F63E3"/>
    <w:rsid w:val="001F6BCC"/>
    <w:rsid w:val="001F7933"/>
    <w:rsid w:val="00200425"/>
    <w:rsid w:val="00204B2D"/>
    <w:rsid w:val="002051F6"/>
    <w:rsid w:val="00206130"/>
    <w:rsid w:val="002075AD"/>
    <w:rsid w:val="002075BF"/>
    <w:rsid w:val="00207A9D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6573"/>
    <w:rsid w:val="002307F6"/>
    <w:rsid w:val="00234435"/>
    <w:rsid w:val="00240D54"/>
    <w:rsid w:val="00240EF2"/>
    <w:rsid w:val="00241567"/>
    <w:rsid w:val="00243FE4"/>
    <w:rsid w:val="002474E4"/>
    <w:rsid w:val="0025002E"/>
    <w:rsid w:val="0025010D"/>
    <w:rsid w:val="002505F3"/>
    <w:rsid w:val="00250DCA"/>
    <w:rsid w:val="002517D6"/>
    <w:rsid w:val="002518E2"/>
    <w:rsid w:val="00252135"/>
    <w:rsid w:val="00252798"/>
    <w:rsid w:val="00254980"/>
    <w:rsid w:val="00254DEC"/>
    <w:rsid w:val="0025500F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44E"/>
    <w:rsid w:val="00284528"/>
    <w:rsid w:val="002871D6"/>
    <w:rsid w:val="00290DA1"/>
    <w:rsid w:val="00290DBD"/>
    <w:rsid w:val="0029307A"/>
    <w:rsid w:val="00295533"/>
    <w:rsid w:val="00295AB8"/>
    <w:rsid w:val="0029635E"/>
    <w:rsid w:val="00297D81"/>
    <w:rsid w:val="002A00D9"/>
    <w:rsid w:val="002A5540"/>
    <w:rsid w:val="002A6C35"/>
    <w:rsid w:val="002B253E"/>
    <w:rsid w:val="002B448B"/>
    <w:rsid w:val="002B65FF"/>
    <w:rsid w:val="002C2EEF"/>
    <w:rsid w:val="002C3214"/>
    <w:rsid w:val="002C38A6"/>
    <w:rsid w:val="002C55B5"/>
    <w:rsid w:val="002C561C"/>
    <w:rsid w:val="002C6A14"/>
    <w:rsid w:val="002C6B6C"/>
    <w:rsid w:val="002D13B6"/>
    <w:rsid w:val="002D2166"/>
    <w:rsid w:val="002D46BF"/>
    <w:rsid w:val="002D7F1C"/>
    <w:rsid w:val="002E0A75"/>
    <w:rsid w:val="002E1029"/>
    <w:rsid w:val="002E148C"/>
    <w:rsid w:val="002E52C2"/>
    <w:rsid w:val="002E757B"/>
    <w:rsid w:val="002F0856"/>
    <w:rsid w:val="002F0D76"/>
    <w:rsid w:val="002F0F41"/>
    <w:rsid w:val="002F4140"/>
    <w:rsid w:val="002F4455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16A58"/>
    <w:rsid w:val="00321397"/>
    <w:rsid w:val="00321DE4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361D"/>
    <w:rsid w:val="0035594E"/>
    <w:rsid w:val="0035600C"/>
    <w:rsid w:val="00356C30"/>
    <w:rsid w:val="00356E27"/>
    <w:rsid w:val="00357149"/>
    <w:rsid w:val="003578B2"/>
    <w:rsid w:val="00361A25"/>
    <w:rsid w:val="00362306"/>
    <w:rsid w:val="003627E3"/>
    <w:rsid w:val="00364A8B"/>
    <w:rsid w:val="003669A9"/>
    <w:rsid w:val="0036750D"/>
    <w:rsid w:val="003677E7"/>
    <w:rsid w:val="003707A9"/>
    <w:rsid w:val="00370C38"/>
    <w:rsid w:val="003712D7"/>
    <w:rsid w:val="0037194B"/>
    <w:rsid w:val="0037269A"/>
    <w:rsid w:val="0037304D"/>
    <w:rsid w:val="003731DF"/>
    <w:rsid w:val="00373A30"/>
    <w:rsid w:val="00374169"/>
    <w:rsid w:val="00374348"/>
    <w:rsid w:val="0037789A"/>
    <w:rsid w:val="00382043"/>
    <w:rsid w:val="0038235F"/>
    <w:rsid w:val="00382E86"/>
    <w:rsid w:val="00383B67"/>
    <w:rsid w:val="00384C4F"/>
    <w:rsid w:val="003864D7"/>
    <w:rsid w:val="003869BE"/>
    <w:rsid w:val="003902CD"/>
    <w:rsid w:val="00392AF6"/>
    <w:rsid w:val="00393073"/>
    <w:rsid w:val="003947C4"/>
    <w:rsid w:val="00394A4D"/>
    <w:rsid w:val="00395D31"/>
    <w:rsid w:val="003961E2"/>
    <w:rsid w:val="0039678D"/>
    <w:rsid w:val="003973F1"/>
    <w:rsid w:val="00397DAA"/>
    <w:rsid w:val="00397FD3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B0790"/>
    <w:rsid w:val="003B08FE"/>
    <w:rsid w:val="003B10D9"/>
    <w:rsid w:val="003B1B93"/>
    <w:rsid w:val="003B2455"/>
    <w:rsid w:val="003B2894"/>
    <w:rsid w:val="003B3BD1"/>
    <w:rsid w:val="003B3D82"/>
    <w:rsid w:val="003B7CE7"/>
    <w:rsid w:val="003C4203"/>
    <w:rsid w:val="003C5B7C"/>
    <w:rsid w:val="003C5DEF"/>
    <w:rsid w:val="003C5EF1"/>
    <w:rsid w:val="003D00AF"/>
    <w:rsid w:val="003D127F"/>
    <w:rsid w:val="003D12C4"/>
    <w:rsid w:val="003D2CF1"/>
    <w:rsid w:val="003D3749"/>
    <w:rsid w:val="003D48EE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B06"/>
    <w:rsid w:val="003F3F13"/>
    <w:rsid w:val="003F5B66"/>
    <w:rsid w:val="003F65DB"/>
    <w:rsid w:val="003F6D47"/>
    <w:rsid w:val="003F6F39"/>
    <w:rsid w:val="00400940"/>
    <w:rsid w:val="00401070"/>
    <w:rsid w:val="004026CF"/>
    <w:rsid w:val="00405245"/>
    <w:rsid w:val="00405D5E"/>
    <w:rsid w:val="00405EF2"/>
    <w:rsid w:val="00406339"/>
    <w:rsid w:val="0040676C"/>
    <w:rsid w:val="00406BCC"/>
    <w:rsid w:val="00406F7C"/>
    <w:rsid w:val="0041053D"/>
    <w:rsid w:val="004112FA"/>
    <w:rsid w:val="00412227"/>
    <w:rsid w:val="00414F56"/>
    <w:rsid w:val="004166B9"/>
    <w:rsid w:val="00416AFB"/>
    <w:rsid w:val="00421FF9"/>
    <w:rsid w:val="00423CBF"/>
    <w:rsid w:val="004252D0"/>
    <w:rsid w:val="004319D5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6A97"/>
    <w:rsid w:val="00450D00"/>
    <w:rsid w:val="004516F6"/>
    <w:rsid w:val="00453B83"/>
    <w:rsid w:val="00456849"/>
    <w:rsid w:val="0046022D"/>
    <w:rsid w:val="00460ECA"/>
    <w:rsid w:val="004619D1"/>
    <w:rsid w:val="00462124"/>
    <w:rsid w:val="0046660C"/>
    <w:rsid w:val="00466E09"/>
    <w:rsid w:val="004728E7"/>
    <w:rsid w:val="004730A6"/>
    <w:rsid w:val="0048005E"/>
    <w:rsid w:val="004800B2"/>
    <w:rsid w:val="00480FB3"/>
    <w:rsid w:val="00481FC4"/>
    <w:rsid w:val="00482B19"/>
    <w:rsid w:val="00487687"/>
    <w:rsid w:val="00487D4C"/>
    <w:rsid w:val="004925B0"/>
    <w:rsid w:val="004925ED"/>
    <w:rsid w:val="00493EE7"/>
    <w:rsid w:val="00494320"/>
    <w:rsid w:val="004948D3"/>
    <w:rsid w:val="00494DDB"/>
    <w:rsid w:val="00495BE2"/>
    <w:rsid w:val="00497620"/>
    <w:rsid w:val="004A0415"/>
    <w:rsid w:val="004A046C"/>
    <w:rsid w:val="004A04D3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B7C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896"/>
    <w:rsid w:val="004D78A9"/>
    <w:rsid w:val="004E0F06"/>
    <w:rsid w:val="004E262A"/>
    <w:rsid w:val="004E2AA5"/>
    <w:rsid w:val="004E32E0"/>
    <w:rsid w:val="004E397D"/>
    <w:rsid w:val="004E43A3"/>
    <w:rsid w:val="004E519E"/>
    <w:rsid w:val="004E5244"/>
    <w:rsid w:val="004E6E56"/>
    <w:rsid w:val="004F07A8"/>
    <w:rsid w:val="004F1933"/>
    <w:rsid w:val="004F3367"/>
    <w:rsid w:val="004F54DE"/>
    <w:rsid w:val="004F7899"/>
    <w:rsid w:val="004F7D12"/>
    <w:rsid w:val="0050132F"/>
    <w:rsid w:val="00501369"/>
    <w:rsid w:val="00501F98"/>
    <w:rsid w:val="005039AD"/>
    <w:rsid w:val="00503B59"/>
    <w:rsid w:val="00505DDE"/>
    <w:rsid w:val="00506140"/>
    <w:rsid w:val="0050669A"/>
    <w:rsid w:val="00507D2A"/>
    <w:rsid w:val="00514EC0"/>
    <w:rsid w:val="00515690"/>
    <w:rsid w:val="00515C58"/>
    <w:rsid w:val="00517B55"/>
    <w:rsid w:val="005240FC"/>
    <w:rsid w:val="005242FA"/>
    <w:rsid w:val="00524C9E"/>
    <w:rsid w:val="00527842"/>
    <w:rsid w:val="00531120"/>
    <w:rsid w:val="00531DDF"/>
    <w:rsid w:val="0053228F"/>
    <w:rsid w:val="00532D86"/>
    <w:rsid w:val="005341DB"/>
    <w:rsid w:val="00534CDF"/>
    <w:rsid w:val="00534F63"/>
    <w:rsid w:val="005371E3"/>
    <w:rsid w:val="0053766D"/>
    <w:rsid w:val="005379AD"/>
    <w:rsid w:val="0054156D"/>
    <w:rsid w:val="00543176"/>
    <w:rsid w:val="00544444"/>
    <w:rsid w:val="00546463"/>
    <w:rsid w:val="00546934"/>
    <w:rsid w:val="00546C6C"/>
    <w:rsid w:val="00547672"/>
    <w:rsid w:val="0054768C"/>
    <w:rsid w:val="00550EDF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BB3"/>
    <w:rsid w:val="005672EC"/>
    <w:rsid w:val="00570402"/>
    <w:rsid w:val="00570800"/>
    <w:rsid w:val="0057342F"/>
    <w:rsid w:val="00574056"/>
    <w:rsid w:val="00577CF6"/>
    <w:rsid w:val="005815C3"/>
    <w:rsid w:val="005845C9"/>
    <w:rsid w:val="005854FD"/>
    <w:rsid w:val="00586BAA"/>
    <w:rsid w:val="00587232"/>
    <w:rsid w:val="00587614"/>
    <w:rsid w:val="005904EE"/>
    <w:rsid w:val="005906DB"/>
    <w:rsid w:val="00592331"/>
    <w:rsid w:val="00595592"/>
    <w:rsid w:val="005960F7"/>
    <w:rsid w:val="005A09AD"/>
    <w:rsid w:val="005A2253"/>
    <w:rsid w:val="005A3090"/>
    <w:rsid w:val="005A3EBE"/>
    <w:rsid w:val="005A527E"/>
    <w:rsid w:val="005A704B"/>
    <w:rsid w:val="005A71A9"/>
    <w:rsid w:val="005A77ED"/>
    <w:rsid w:val="005B161B"/>
    <w:rsid w:val="005B1E63"/>
    <w:rsid w:val="005B219D"/>
    <w:rsid w:val="005B27F3"/>
    <w:rsid w:val="005B35CC"/>
    <w:rsid w:val="005B36C9"/>
    <w:rsid w:val="005B607B"/>
    <w:rsid w:val="005C05A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F7C"/>
    <w:rsid w:val="005E0272"/>
    <w:rsid w:val="005E1C9D"/>
    <w:rsid w:val="005E3159"/>
    <w:rsid w:val="005E5370"/>
    <w:rsid w:val="005E649A"/>
    <w:rsid w:val="005E6AE3"/>
    <w:rsid w:val="005E7578"/>
    <w:rsid w:val="005F3DFB"/>
    <w:rsid w:val="005F4E51"/>
    <w:rsid w:val="005F59DC"/>
    <w:rsid w:val="005F5EEB"/>
    <w:rsid w:val="005F70F8"/>
    <w:rsid w:val="005F723E"/>
    <w:rsid w:val="005F7AF1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26BF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173"/>
    <w:rsid w:val="00623F20"/>
    <w:rsid w:val="006252B4"/>
    <w:rsid w:val="00625429"/>
    <w:rsid w:val="006256B4"/>
    <w:rsid w:val="00625967"/>
    <w:rsid w:val="00626850"/>
    <w:rsid w:val="0062765E"/>
    <w:rsid w:val="00630642"/>
    <w:rsid w:val="006330F2"/>
    <w:rsid w:val="00636938"/>
    <w:rsid w:val="00640953"/>
    <w:rsid w:val="00642291"/>
    <w:rsid w:val="00643D00"/>
    <w:rsid w:val="006443B6"/>
    <w:rsid w:val="00644BF5"/>
    <w:rsid w:val="00646132"/>
    <w:rsid w:val="0065065F"/>
    <w:rsid w:val="00650757"/>
    <w:rsid w:val="00650C9F"/>
    <w:rsid w:val="006519D0"/>
    <w:rsid w:val="0065283F"/>
    <w:rsid w:val="00652A2A"/>
    <w:rsid w:val="00653C38"/>
    <w:rsid w:val="006548F2"/>
    <w:rsid w:val="00654F81"/>
    <w:rsid w:val="0065541E"/>
    <w:rsid w:val="006570A2"/>
    <w:rsid w:val="0066018C"/>
    <w:rsid w:val="006612A8"/>
    <w:rsid w:val="006632E7"/>
    <w:rsid w:val="006634EC"/>
    <w:rsid w:val="006645E9"/>
    <w:rsid w:val="00665DDB"/>
    <w:rsid w:val="00667461"/>
    <w:rsid w:val="00667954"/>
    <w:rsid w:val="00670224"/>
    <w:rsid w:val="00670950"/>
    <w:rsid w:val="00670BB9"/>
    <w:rsid w:val="006728F1"/>
    <w:rsid w:val="006730ED"/>
    <w:rsid w:val="00673715"/>
    <w:rsid w:val="0067428C"/>
    <w:rsid w:val="006748D7"/>
    <w:rsid w:val="0067647C"/>
    <w:rsid w:val="00677810"/>
    <w:rsid w:val="0068065A"/>
    <w:rsid w:val="00680F51"/>
    <w:rsid w:val="00682639"/>
    <w:rsid w:val="0068344D"/>
    <w:rsid w:val="00685031"/>
    <w:rsid w:val="00690CF7"/>
    <w:rsid w:val="00691E3E"/>
    <w:rsid w:val="00692C12"/>
    <w:rsid w:val="00695443"/>
    <w:rsid w:val="00696C8D"/>
    <w:rsid w:val="006A35F3"/>
    <w:rsid w:val="006A5EAD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630E"/>
    <w:rsid w:val="006B7E51"/>
    <w:rsid w:val="006C106D"/>
    <w:rsid w:val="006C1C0E"/>
    <w:rsid w:val="006C253E"/>
    <w:rsid w:val="006C49A8"/>
    <w:rsid w:val="006C57DA"/>
    <w:rsid w:val="006C68F8"/>
    <w:rsid w:val="006D15B6"/>
    <w:rsid w:val="006D17E8"/>
    <w:rsid w:val="006D35C4"/>
    <w:rsid w:val="006D5D4A"/>
    <w:rsid w:val="006D6140"/>
    <w:rsid w:val="006D61E1"/>
    <w:rsid w:val="006D65AC"/>
    <w:rsid w:val="006D6656"/>
    <w:rsid w:val="006D7639"/>
    <w:rsid w:val="006E308D"/>
    <w:rsid w:val="006E4E45"/>
    <w:rsid w:val="006E5978"/>
    <w:rsid w:val="006E67E7"/>
    <w:rsid w:val="006E7D27"/>
    <w:rsid w:val="006F09E9"/>
    <w:rsid w:val="006F1D4F"/>
    <w:rsid w:val="006F2AB0"/>
    <w:rsid w:val="006F2E10"/>
    <w:rsid w:val="006F329C"/>
    <w:rsid w:val="006F4C26"/>
    <w:rsid w:val="006F65D8"/>
    <w:rsid w:val="006F6F92"/>
    <w:rsid w:val="006F7DF4"/>
    <w:rsid w:val="0070002B"/>
    <w:rsid w:val="00700084"/>
    <w:rsid w:val="007004DF"/>
    <w:rsid w:val="00702FCA"/>
    <w:rsid w:val="00704134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A5D"/>
    <w:rsid w:val="00717F09"/>
    <w:rsid w:val="007202A2"/>
    <w:rsid w:val="007241C5"/>
    <w:rsid w:val="00724274"/>
    <w:rsid w:val="00725DF8"/>
    <w:rsid w:val="00726989"/>
    <w:rsid w:val="0072793D"/>
    <w:rsid w:val="00727F06"/>
    <w:rsid w:val="00731A2B"/>
    <w:rsid w:val="007320D6"/>
    <w:rsid w:val="00733CD8"/>
    <w:rsid w:val="00733F15"/>
    <w:rsid w:val="00735D56"/>
    <w:rsid w:val="0073729E"/>
    <w:rsid w:val="007379D1"/>
    <w:rsid w:val="00737F65"/>
    <w:rsid w:val="00741585"/>
    <w:rsid w:val="007416B1"/>
    <w:rsid w:val="007437A7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0AA0"/>
    <w:rsid w:val="00761340"/>
    <w:rsid w:val="00763A7C"/>
    <w:rsid w:val="00763ABE"/>
    <w:rsid w:val="00763FF0"/>
    <w:rsid w:val="00764D93"/>
    <w:rsid w:val="00765A5D"/>
    <w:rsid w:val="007665C8"/>
    <w:rsid w:val="0076732F"/>
    <w:rsid w:val="007673E9"/>
    <w:rsid w:val="007700B1"/>
    <w:rsid w:val="00770196"/>
    <w:rsid w:val="0077088F"/>
    <w:rsid w:val="00771F25"/>
    <w:rsid w:val="00771F5C"/>
    <w:rsid w:val="007721BF"/>
    <w:rsid w:val="007740AC"/>
    <w:rsid w:val="00774F05"/>
    <w:rsid w:val="00775C58"/>
    <w:rsid w:val="00777631"/>
    <w:rsid w:val="0078114A"/>
    <w:rsid w:val="007814DC"/>
    <w:rsid w:val="00782BD0"/>
    <w:rsid w:val="00782BF6"/>
    <w:rsid w:val="0078341D"/>
    <w:rsid w:val="00783A11"/>
    <w:rsid w:val="00783B20"/>
    <w:rsid w:val="007840E3"/>
    <w:rsid w:val="00787DB1"/>
    <w:rsid w:val="00790415"/>
    <w:rsid w:val="00792E96"/>
    <w:rsid w:val="007933C0"/>
    <w:rsid w:val="0079441B"/>
    <w:rsid w:val="007948EC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0F29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6958"/>
    <w:rsid w:val="007D6CA7"/>
    <w:rsid w:val="007D6D79"/>
    <w:rsid w:val="007D792B"/>
    <w:rsid w:val="007E0D8C"/>
    <w:rsid w:val="007E18F6"/>
    <w:rsid w:val="007E1AA1"/>
    <w:rsid w:val="007E1BD3"/>
    <w:rsid w:val="007E262F"/>
    <w:rsid w:val="007E400E"/>
    <w:rsid w:val="007E4FEF"/>
    <w:rsid w:val="007E5110"/>
    <w:rsid w:val="007E6697"/>
    <w:rsid w:val="007F0567"/>
    <w:rsid w:val="007F05BE"/>
    <w:rsid w:val="007F0BD6"/>
    <w:rsid w:val="007F1839"/>
    <w:rsid w:val="007F29F0"/>
    <w:rsid w:val="007F3D4D"/>
    <w:rsid w:val="007F3F79"/>
    <w:rsid w:val="007F4808"/>
    <w:rsid w:val="007F53CA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273A"/>
    <w:rsid w:val="0081471C"/>
    <w:rsid w:val="008156F9"/>
    <w:rsid w:val="00816E78"/>
    <w:rsid w:val="00816F6C"/>
    <w:rsid w:val="008179DC"/>
    <w:rsid w:val="00820C5F"/>
    <w:rsid w:val="00821779"/>
    <w:rsid w:val="00821B6F"/>
    <w:rsid w:val="00822B1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69DB"/>
    <w:rsid w:val="008374C5"/>
    <w:rsid w:val="00837F48"/>
    <w:rsid w:val="0084041C"/>
    <w:rsid w:val="008404E7"/>
    <w:rsid w:val="00840DA0"/>
    <w:rsid w:val="008412AB"/>
    <w:rsid w:val="008452D8"/>
    <w:rsid w:val="008459D4"/>
    <w:rsid w:val="00845B1A"/>
    <w:rsid w:val="00845D63"/>
    <w:rsid w:val="00846E42"/>
    <w:rsid w:val="0085151E"/>
    <w:rsid w:val="0085270B"/>
    <w:rsid w:val="0085401E"/>
    <w:rsid w:val="008544B7"/>
    <w:rsid w:val="00856E67"/>
    <w:rsid w:val="00856EDE"/>
    <w:rsid w:val="008604E3"/>
    <w:rsid w:val="008605C2"/>
    <w:rsid w:val="00860624"/>
    <w:rsid w:val="008630AE"/>
    <w:rsid w:val="00863ACC"/>
    <w:rsid w:val="00864FE4"/>
    <w:rsid w:val="0086612A"/>
    <w:rsid w:val="00866DE3"/>
    <w:rsid w:val="00867C49"/>
    <w:rsid w:val="008733DC"/>
    <w:rsid w:val="008746EF"/>
    <w:rsid w:val="00875301"/>
    <w:rsid w:val="008759B1"/>
    <w:rsid w:val="00876E3F"/>
    <w:rsid w:val="00877062"/>
    <w:rsid w:val="00877895"/>
    <w:rsid w:val="00880056"/>
    <w:rsid w:val="00880EA9"/>
    <w:rsid w:val="00880FB9"/>
    <w:rsid w:val="00884167"/>
    <w:rsid w:val="00884698"/>
    <w:rsid w:val="008853E4"/>
    <w:rsid w:val="00887342"/>
    <w:rsid w:val="00890651"/>
    <w:rsid w:val="008908B8"/>
    <w:rsid w:val="008910DC"/>
    <w:rsid w:val="00892BBD"/>
    <w:rsid w:val="00893B99"/>
    <w:rsid w:val="00894698"/>
    <w:rsid w:val="0089566A"/>
    <w:rsid w:val="00895B98"/>
    <w:rsid w:val="008965A3"/>
    <w:rsid w:val="008A2B58"/>
    <w:rsid w:val="008A3766"/>
    <w:rsid w:val="008A3C03"/>
    <w:rsid w:val="008A47C2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B4D"/>
    <w:rsid w:val="008C4EF0"/>
    <w:rsid w:val="008C570A"/>
    <w:rsid w:val="008C60C1"/>
    <w:rsid w:val="008C6439"/>
    <w:rsid w:val="008C6DB1"/>
    <w:rsid w:val="008C715E"/>
    <w:rsid w:val="008C7881"/>
    <w:rsid w:val="008D0EBE"/>
    <w:rsid w:val="008D17AE"/>
    <w:rsid w:val="008D1A05"/>
    <w:rsid w:val="008D321F"/>
    <w:rsid w:val="008D57A7"/>
    <w:rsid w:val="008D5B7C"/>
    <w:rsid w:val="008D6CE4"/>
    <w:rsid w:val="008E64E8"/>
    <w:rsid w:val="008E7492"/>
    <w:rsid w:val="008F19BE"/>
    <w:rsid w:val="008F2741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17B5"/>
    <w:rsid w:val="0091376F"/>
    <w:rsid w:val="009153D8"/>
    <w:rsid w:val="00916410"/>
    <w:rsid w:val="0091775A"/>
    <w:rsid w:val="00917A15"/>
    <w:rsid w:val="00917BC6"/>
    <w:rsid w:val="009207B8"/>
    <w:rsid w:val="00920DE3"/>
    <w:rsid w:val="00922C41"/>
    <w:rsid w:val="00925588"/>
    <w:rsid w:val="00926E1E"/>
    <w:rsid w:val="00927C62"/>
    <w:rsid w:val="00930F09"/>
    <w:rsid w:val="00932A69"/>
    <w:rsid w:val="00932AFD"/>
    <w:rsid w:val="00932BC6"/>
    <w:rsid w:val="00934350"/>
    <w:rsid w:val="00936B51"/>
    <w:rsid w:val="00937CC5"/>
    <w:rsid w:val="00937FF3"/>
    <w:rsid w:val="00940A6B"/>
    <w:rsid w:val="0094447E"/>
    <w:rsid w:val="00945A75"/>
    <w:rsid w:val="00945DAB"/>
    <w:rsid w:val="00946783"/>
    <w:rsid w:val="00950225"/>
    <w:rsid w:val="00950773"/>
    <w:rsid w:val="0095188F"/>
    <w:rsid w:val="0095217C"/>
    <w:rsid w:val="00952F15"/>
    <w:rsid w:val="00953344"/>
    <w:rsid w:val="009542F2"/>
    <w:rsid w:val="00955C6D"/>
    <w:rsid w:val="0095619B"/>
    <w:rsid w:val="00956D41"/>
    <w:rsid w:val="0095772A"/>
    <w:rsid w:val="00957E0A"/>
    <w:rsid w:val="00957F73"/>
    <w:rsid w:val="0096283F"/>
    <w:rsid w:val="00962949"/>
    <w:rsid w:val="00963642"/>
    <w:rsid w:val="0096429A"/>
    <w:rsid w:val="00965FC1"/>
    <w:rsid w:val="0096667A"/>
    <w:rsid w:val="00967BC7"/>
    <w:rsid w:val="00971980"/>
    <w:rsid w:val="00971AEB"/>
    <w:rsid w:val="00973E7F"/>
    <w:rsid w:val="00975589"/>
    <w:rsid w:val="009760BF"/>
    <w:rsid w:val="00976330"/>
    <w:rsid w:val="009847FE"/>
    <w:rsid w:val="00985045"/>
    <w:rsid w:val="00985167"/>
    <w:rsid w:val="009859BF"/>
    <w:rsid w:val="00985AEF"/>
    <w:rsid w:val="0098656A"/>
    <w:rsid w:val="00986A3D"/>
    <w:rsid w:val="00987CA8"/>
    <w:rsid w:val="00987D99"/>
    <w:rsid w:val="00990140"/>
    <w:rsid w:val="00992696"/>
    <w:rsid w:val="00993468"/>
    <w:rsid w:val="00995B6A"/>
    <w:rsid w:val="00996633"/>
    <w:rsid w:val="009975D4"/>
    <w:rsid w:val="00997B63"/>
    <w:rsid w:val="00997D59"/>
    <w:rsid w:val="00997F93"/>
    <w:rsid w:val="009A2307"/>
    <w:rsid w:val="009A3678"/>
    <w:rsid w:val="009A4948"/>
    <w:rsid w:val="009A4D58"/>
    <w:rsid w:val="009A53BE"/>
    <w:rsid w:val="009A7296"/>
    <w:rsid w:val="009B02AC"/>
    <w:rsid w:val="009B18BE"/>
    <w:rsid w:val="009B1C6B"/>
    <w:rsid w:val="009B3662"/>
    <w:rsid w:val="009B3EB6"/>
    <w:rsid w:val="009B4023"/>
    <w:rsid w:val="009B46E9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2068"/>
    <w:rsid w:val="009D4D1F"/>
    <w:rsid w:val="009D4F13"/>
    <w:rsid w:val="009D6393"/>
    <w:rsid w:val="009D6725"/>
    <w:rsid w:val="009D7106"/>
    <w:rsid w:val="009E2137"/>
    <w:rsid w:val="009E32CB"/>
    <w:rsid w:val="009E34D8"/>
    <w:rsid w:val="009E3585"/>
    <w:rsid w:val="009E5A7F"/>
    <w:rsid w:val="009E65D1"/>
    <w:rsid w:val="009E6B34"/>
    <w:rsid w:val="009F0453"/>
    <w:rsid w:val="009F0741"/>
    <w:rsid w:val="009F3C62"/>
    <w:rsid w:val="009F59D2"/>
    <w:rsid w:val="009F7334"/>
    <w:rsid w:val="009F756B"/>
    <w:rsid w:val="00A0059D"/>
    <w:rsid w:val="00A0149F"/>
    <w:rsid w:val="00A02BDB"/>
    <w:rsid w:val="00A02E04"/>
    <w:rsid w:val="00A02F28"/>
    <w:rsid w:val="00A037E0"/>
    <w:rsid w:val="00A04137"/>
    <w:rsid w:val="00A04A29"/>
    <w:rsid w:val="00A04DA4"/>
    <w:rsid w:val="00A052A4"/>
    <w:rsid w:val="00A06705"/>
    <w:rsid w:val="00A078CA"/>
    <w:rsid w:val="00A10654"/>
    <w:rsid w:val="00A10729"/>
    <w:rsid w:val="00A10C55"/>
    <w:rsid w:val="00A12C48"/>
    <w:rsid w:val="00A13E02"/>
    <w:rsid w:val="00A14045"/>
    <w:rsid w:val="00A1486D"/>
    <w:rsid w:val="00A14FEF"/>
    <w:rsid w:val="00A16D3A"/>
    <w:rsid w:val="00A22881"/>
    <w:rsid w:val="00A22F54"/>
    <w:rsid w:val="00A24C28"/>
    <w:rsid w:val="00A2594A"/>
    <w:rsid w:val="00A25F21"/>
    <w:rsid w:val="00A272AF"/>
    <w:rsid w:val="00A27799"/>
    <w:rsid w:val="00A27A9C"/>
    <w:rsid w:val="00A32EC9"/>
    <w:rsid w:val="00A3386A"/>
    <w:rsid w:val="00A33E7A"/>
    <w:rsid w:val="00A33FBB"/>
    <w:rsid w:val="00A344DD"/>
    <w:rsid w:val="00A352D3"/>
    <w:rsid w:val="00A353F7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AEC"/>
    <w:rsid w:val="00A467BF"/>
    <w:rsid w:val="00A46AAE"/>
    <w:rsid w:val="00A510C2"/>
    <w:rsid w:val="00A51DD4"/>
    <w:rsid w:val="00A5244A"/>
    <w:rsid w:val="00A5267B"/>
    <w:rsid w:val="00A52880"/>
    <w:rsid w:val="00A53A4B"/>
    <w:rsid w:val="00A54C97"/>
    <w:rsid w:val="00A55850"/>
    <w:rsid w:val="00A55D2D"/>
    <w:rsid w:val="00A561BF"/>
    <w:rsid w:val="00A572F0"/>
    <w:rsid w:val="00A637F6"/>
    <w:rsid w:val="00A64377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5C99"/>
    <w:rsid w:val="00A75F2B"/>
    <w:rsid w:val="00A76776"/>
    <w:rsid w:val="00A769DF"/>
    <w:rsid w:val="00A76A35"/>
    <w:rsid w:val="00A775A2"/>
    <w:rsid w:val="00A80083"/>
    <w:rsid w:val="00A81611"/>
    <w:rsid w:val="00A81BD0"/>
    <w:rsid w:val="00A822D3"/>
    <w:rsid w:val="00A8321E"/>
    <w:rsid w:val="00A849E0"/>
    <w:rsid w:val="00A86EF5"/>
    <w:rsid w:val="00A92239"/>
    <w:rsid w:val="00A92B5D"/>
    <w:rsid w:val="00A92FB5"/>
    <w:rsid w:val="00A9312E"/>
    <w:rsid w:val="00A93CE9"/>
    <w:rsid w:val="00A94B1E"/>
    <w:rsid w:val="00A951E7"/>
    <w:rsid w:val="00A9787D"/>
    <w:rsid w:val="00AA2B56"/>
    <w:rsid w:val="00AA3F9E"/>
    <w:rsid w:val="00AA5A4D"/>
    <w:rsid w:val="00AA5B6F"/>
    <w:rsid w:val="00AA5DA8"/>
    <w:rsid w:val="00AA73D4"/>
    <w:rsid w:val="00AB2107"/>
    <w:rsid w:val="00AB22F6"/>
    <w:rsid w:val="00AB2C52"/>
    <w:rsid w:val="00AB3B0E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3DCA"/>
    <w:rsid w:val="00AD46D2"/>
    <w:rsid w:val="00AD47C9"/>
    <w:rsid w:val="00AD53F3"/>
    <w:rsid w:val="00AD578D"/>
    <w:rsid w:val="00AD6FA3"/>
    <w:rsid w:val="00AD7BEE"/>
    <w:rsid w:val="00AE1526"/>
    <w:rsid w:val="00AE1B9C"/>
    <w:rsid w:val="00AE4128"/>
    <w:rsid w:val="00AE41F1"/>
    <w:rsid w:val="00AE4523"/>
    <w:rsid w:val="00AE48C3"/>
    <w:rsid w:val="00AE655C"/>
    <w:rsid w:val="00AE6656"/>
    <w:rsid w:val="00AE6B9E"/>
    <w:rsid w:val="00AF0F90"/>
    <w:rsid w:val="00AF29CF"/>
    <w:rsid w:val="00AF312C"/>
    <w:rsid w:val="00AF3DEE"/>
    <w:rsid w:val="00AF496E"/>
    <w:rsid w:val="00AF51C9"/>
    <w:rsid w:val="00AF6EFB"/>
    <w:rsid w:val="00B001F8"/>
    <w:rsid w:val="00B00585"/>
    <w:rsid w:val="00B02A17"/>
    <w:rsid w:val="00B02D80"/>
    <w:rsid w:val="00B03278"/>
    <w:rsid w:val="00B04411"/>
    <w:rsid w:val="00B06385"/>
    <w:rsid w:val="00B06CEA"/>
    <w:rsid w:val="00B07C34"/>
    <w:rsid w:val="00B10A91"/>
    <w:rsid w:val="00B11325"/>
    <w:rsid w:val="00B1133C"/>
    <w:rsid w:val="00B153AB"/>
    <w:rsid w:val="00B1558B"/>
    <w:rsid w:val="00B15E9F"/>
    <w:rsid w:val="00B16C6B"/>
    <w:rsid w:val="00B16DBB"/>
    <w:rsid w:val="00B21493"/>
    <w:rsid w:val="00B22017"/>
    <w:rsid w:val="00B226CF"/>
    <w:rsid w:val="00B2274C"/>
    <w:rsid w:val="00B2362B"/>
    <w:rsid w:val="00B23C87"/>
    <w:rsid w:val="00B24643"/>
    <w:rsid w:val="00B24945"/>
    <w:rsid w:val="00B24C2F"/>
    <w:rsid w:val="00B25F6C"/>
    <w:rsid w:val="00B264BF"/>
    <w:rsid w:val="00B34618"/>
    <w:rsid w:val="00B34FA1"/>
    <w:rsid w:val="00B35C6D"/>
    <w:rsid w:val="00B35EC6"/>
    <w:rsid w:val="00B40735"/>
    <w:rsid w:val="00B41282"/>
    <w:rsid w:val="00B42BF5"/>
    <w:rsid w:val="00B4358F"/>
    <w:rsid w:val="00B43709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CDF"/>
    <w:rsid w:val="00B57E73"/>
    <w:rsid w:val="00B6036E"/>
    <w:rsid w:val="00B609BD"/>
    <w:rsid w:val="00B6143E"/>
    <w:rsid w:val="00B61D99"/>
    <w:rsid w:val="00B61E4A"/>
    <w:rsid w:val="00B62A90"/>
    <w:rsid w:val="00B635DB"/>
    <w:rsid w:val="00B63727"/>
    <w:rsid w:val="00B64C93"/>
    <w:rsid w:val="00B66BEE"/>
    <w:rsid w:val="00B66CB5"/>
    <w:rsid w:val="00B70B4E"/>
    <w:rsid w:val="00B72137"/>
    <w:rsid w:val="00B72E5C"/>
    <w:rsid w:val="00B737FC"/>
    <w:rsid w:val="00B7411D"/>
    <w:rsid w:val="00B7506D"/>
    <w:rsid w:val="00B76DF3"/>
    <w:rsid w:val="00B7741C"/>
    <w:rsid w:val="00B77BC0"/>
    <w:rsid w:val="00B77F28"/>
    <w:rsid w:val="00B801A1"/>
    <w:rsid w:val="00B837E2"/>
    <w:rsid w:val="00B85671"/>
    <w:rsid w:val="00B865F8"/>
    <w:rsid w:val="00B867FA"/>
    <w:rsid w:val="00B86CB8"/>
    <w:rsid w:val="00B86E0B"/>
    <w:rsid w:val="00B92C5A"/>
    <w:rsid w:val="00B94BF0"/>
    <w:rsid w:val="00B960BB"/>
    <w:rsid w:val="00B96FFD"/>
    <w:rsid w:val="00BA00D1"/>
    <w:rsid w:val="00BA05B6"/>
    <w:rsid w:val="00BA1731"/>
    <w:rsid w:val="00BA2E5A"/>
    <w:rsid w:val="00BA6121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23EE"/>
    <w:rsid w:val="00BC432F"/>
    <w:rsid w:val="00BC5821"/>
    <w:rsid w:val="00BC7D62"/>
    <w:rsid w:val="00BD02C5"/>
    <w:rsid w:val="00BD24C6"/>
    <w:rsid w:val="00BD2903"/>
    <w:rsid w:val="00BD38D0"/>
    <w:rsid w:val="00BD3D04"/>
    <w:rsid w:val="00BD3D1D"/>
    <w:rsid w:val="00BD53BE"/>
    <w:rsid w:val="00BD5ED7"/>
    <w:rsid w:val="00BD7793"/>
    <w:rsid w:val="00BE16DB"/>
    <w:rsid w:val="00BE23AF"/>
    <w:rsid w:val="00BE2B8C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20DC"/>
    <w:rsid w:val="00BF49C7"/>
    <w:rsid w:val="00BF60D3"/>
    <w:rsid w:val="00BF6FCF"/>
    <w:rsid w:val="00C010FF"/>
    <w:rsid w:val="00C01A32"/>
    <w:rsid w:val="00C01C86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63DE"/>
    <w:rsid w:val="00C36A59"/>
    <w:rsid w:val="00C36B73"/>
    <w:rsid w:val="00C4055A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1BF"/>
    <w:rsid w:val="00C54497"/>
    <w:rsid w:val="00C54A06"/>
    <w:rsid w:val="00C55ADD"/>
    <w:rsid w:val="00C60112"/>
    <w:rsid w:val="00C605D7"/>
    <w:rsid w:val="00C61C37"/>
    <w:rsid w:val="00C655EA"/>
    <w:rsid w:val="00C65823"/>
    <w:rsid w:val="00C6797F"/>
    <w:rsid w:val="00C70144"/>
    <w:rsid w:val="00C7025E"/>
    <w:rsid w:val="00C70589"/>
    <w:rsid w:val="00C73FA7"/>
    <w:rsid w:val="00C7435F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B8B"/>
    <w:rsid w:val="00C77C8D"/>
    <w:rsid w:val="00C817E8"/>
    <w:rsid w:val="00C8184E"/>
    <w:rsid w:val="00C82594"/>
    <w:rsid w:val="00C8419A"/>
    <w:rsid w:val="00C84DE4"/>
    <w:rsid w:val="00C874B6"/>
    <w:rsid w:val="00C87A45"/>
    <w:rsid w:val="00C9061B"/>
    <w:rsid w:val="00C93D05"/>
    <w:rsid w:val="00C94609"/>
    <w:rsid w:val="00C94B72"/>
    <w:rsid w:val="00C94EC2"/>
    <w:rsid w:val="00C960AC"/>
    <w:rsid w:val="00C96E71"/>
    <w:rsid w:val="00C97D09"/>
    <w:rsid w:val="00CA01A9"/>
    <w:rsid w:val="00CA5741"/>
    <w:rsid w:val="00CA6B83"/>
    <w:rsid w:val="00CA6F0F"/>
    <w:rsid w:val="00CA7005"/>
    <w:rsid w:val="00CA73B5"/>
    <w:rsid w:val="00CB10AA"/>
    <w:rsid w:val="00CB1460"/>
    <w:rsid w:val="00CB2EBC"/>
    <w:rsid w:val="00CB5899"/>
    <w:rsid w:val="00CC297C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6F60"/>
    <w:rsid w:val="00CE018A"/>
    <w:rsid w:val="00CE3C13"/>
    <w:rsid w:val="00CE4F23"/>
    <w:rsid w:val="00CE58EB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E97"/>
    <w:rsid w:val="00D0567C"/>
    <w:rsid w:val="00D10B7F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215D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600F"/>
    <w:rsid w:val="00D36AAC"/>
    <w:rsid w:val="00D370B7"/>
    <w:rsid w:val="00D43B5E"/>
    <w:rsid w:val="00D4432A"/>
    <w:rsid w:val="00D44DC7"/>
    <w:rsid w:val="00D456E1"/>
    <w:rsid w:val="00D45D3A"/>
    <w:rsid w:val="00D476F5"/>
    <w:rsid w:val="00D51BE4"/>
    <w:rsid w:val="00D51C2D"/>
    <w:rsid w:val="00D51FE1"/>
    <w:rsid w:val="00D52854"/>
    <w:rsid w:val="00D52E56"/>
    <w:rsid w:val="00D5417E"/>
    <w:rsid w:val="00D54F52"/>
    <w:rsid w:val="00D5580F"/>
    <w:rsid w:val="00D56A50"/>
    <w:rsid w:val="00D57284"/>
    <w:rsid w:val="00D574DC"/>
    <w:rsid w:val="00D575D9"/>
    <w:rsid w:val="00D6048A"/>
    <w:rsid w:val="00D6082C"/>
    <w:rsid w:val="00D62AD3"/>
    <w:rsid w:val="00D62FBE"/>
    <w:rsid w:val="00D63B60"/>
    <w:rsid w:val="00D64B81"/>
    <w:rsid w:val="00D64BC0"/>
    <w:rsid w:val="00D659D8"/>
    <w:rsid w:val="00D6654F"/>
    <w:rsid w:val="00D6713B"/>
    <w:rsid w:val="00D67CB2"/>
    <w:rsid w:val="00D71706"/>
    <w:rsid w:val="00D7187D"/>
    <w:rsid w:val="00D72203"/>
    <w:rsid w:val="00D72A71"/>
    <w:rsid w:val="00D76137"/>
    <w:rsid w:val="00D8201B"/>
    <w:rsid w:val="00D82589"/>
    <w:rsid w:val="00D82AEF"/>
    <w:rsid w:val="00D83AA2"/>
    <w:rsid w:val="00D849BC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23C5"/>
    <w:rsid w:val="00DB3AAD"/>
    <w:rsid w:val="00DB3B01"/>
    <w:rsid w:val="00DB3C2B"/>
    <w:rsid w:val="00DB513B"/>
    <w:rsid w:val="00DB65E4"/>
    <w:rsid w:val="00DB7D7B"/>
    <w:rsid w:val="00DB7F38"/>
    <w:rsid w:val="00DC12C6"/>
    <w:rsid w:val="00DC18D3"/>
    <w:rsid w:val="00DC277F"/>
    <w:rsid w:val="00DC6193"/>
    <w:rsid w:val="00DC74B5"/>
    <w:rsid w:val="00DD0D60"/>
    <w:rsid w:val="00DD0EB4"/>
    <w:rsid w:val="00DD15C5"/>
    <w:rsid w:val="00DD3433"/>
    <w:rsid w:val="00DD3B9B"/>
    <w:rsid w:val="00DD3E99"/>
    <w:rsid w:val="00DD4BE4"/>
    <w:rsid w:val="00DD5D51"/>
    <w:rsid w:val="00DD6328"/>
    <w:rsid w:val="00DD6A50"/>
    <w:rsid w:val="00DD7864"/>
    <w:rsid w:val="00DE063A"/>
    <w:rsid w:val="00DE12E8"/>
    <w:rsid w:val="00DE3449"/>
    <w:rsid w:val="00DE50D7"/>
    <w:rsid w:val="00DE54FF"/>
    <w:rsid w:val="00DF00FF"/>
    <w:rsid w:val="00DF0920"/>
    <w:rsid w:val="00DF1069"/>
    <w:rsid w:val="00DF1A98"/>
    <w:rsid w:val="00DF34BD"/>
    <w:rsid w:val="00DF46DB"/>
    <w:rsid w:val="00DF4A8D"/>
    <w:rsid w:val="00DF5A97"/>
    <w:rsid w:val="00DF6873"/>
    <w:rsid w:val="00E00406"/>
    <w:rsid w:val="00E00A6F"/>
    <w:rsid w:val="00E01F03"/>
    <w:rsid w:val="00E05AEA"/>
    <w:rsid w:val="00E10905"/>
    <w:rsid w:val="00E11231"/>
    <w:rsid w:val="00E15CD0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4327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B06"/>
    <w:rsid w:val="00E72EB7"/>
    <w:rsid w:val="00E74E40"/>
    <w:rsid w:val="00E75258"/>
    <w:rsid w:val="00E75414"/>
    <w:rsid w:val="00E766DF"/>
    <w:rsid w:val="00E808EE"/>
    <w:rsid w:val="00E80D00"/>
    <w:rsid w:val="00E83E58"/>
    <w:rsid w:val="00E84D18"/>
    <w:rsid w:val="00E868B0"/>
    <w:rsid w:val="00E914AF"/>
    <w:rsid w:val="00E91545"/>
    <w:rsid w:val="00E919FE"/>
    <w:rsid w:val="00E9260A"/>
    <w:rsid w:val="00E93A8F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148E"/>
    <w:rsid w:val="00EB162D"/>
    <w:rsid w:val="00EB170A"/>
    <w:rsid w:val="00EB2157"/>
    <w:rsid w:val="00EB27F1"/>
    <w:rsid w:val="00EB46BB"/>
    <w:rsid w:val="00EB52DA"/>
    <w:rsid w:val="00EB5EFB"/>
    <w:rsid w:val="00EC0D70"/>
    <w:rsid w:val="00EC0E86"/>
    <w:rsid w:val="00EC1B1B"/>
    <w:rsid w:val="00EC21F9"/>
    <w:rsid w:val="00EC3E10"/>
    <w:rsid w:val="00EC5074"/>
    <w:rsid w:val="00EC5182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28D2"/>
    <w:rsid w:val="00EE2AE2"/>
    <w:rsid w:val="00EE3835"/>
    <w:rsid w:val="00EE4E7C"/>
    <w:rsid w:val="00EE55AB"/>
    <w:rsid w:val="00EE5808"/>
    <w:rsid w:val="00EE68E0"/>
    <w:rsid w:val="00EE6B62"/>
    <w:rsid w:val="00EE6D13"/>
    <w:rsid w:val="00EE7A7E"/>
    <w:rsid w:val="00EE7C0C"/>
    <w:rsid w:val="00EF0AC5"/>
    <w:rsid w:val="00EF14FD"/>
    <w:rsid w:val="00EF1658"/>
    <w:rsid w:val="00EF3653"/>
    <w:rsid w:val="00EF43BF"/>
    <w:rsid w:val="00EF4D1E"/>
    <w:rsid w:val="00EF5F79"/>
    <w:rsid w:val="00EF5F9A"/>
    <w:rsid w:val="00EF6201"/>
    <w:rsid w:val="00EF6215"/>
    <w:rsid w:val="00EF6AC6"/>
    <w:rsid w:val="00EF6D3E"/>
    <w:rsid w:val="00EF708E"/>
    <w:rsid w:val="00F010EA"/>
    <w:rsid w:val="00F01E00"/>
    <w:rsid w:val="00F022E3"/>
    <w:rsid w:val="00F06AF2"/>
    <w:rsid w:val="00F072A0"/>
    <w:rsid w:val="00F102D6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323AF"/>
    <w:rsid w:val="00F32631"/>
    <w:rsid w:val="00F33503"/>
    <w:rsid w:val="00F336D9"/>
    <w:rsid w:val="00F33870"/>
    <w:rsid w:val="00F34434"/>
    <w:rsid w:val="00F344DF"/>
    <w:rsid w:val="00F34D9A"/>
    <w:rsid w:val="00F35171"/>
    <w:rsid w:val="00F35645"/>
    <w:rsid w:val="00F35D73"/>
    <w:rsid w:val="00F360E2"/>
    <w:rsid w:val="00F366BD"/>
    <w:rsid w:val="00F3745A"/>
    <w:rsid w:val="00F401DE"/>
    <w:rsid w:val="00F412B1"/>
    <w:rsid w:val="00F420F1"/>
    <w:rsid w:val="00F4298A"/>
    <w:rsid w:val="00F431AB"/>
    <w:rsid w:val="00F4365D"/>
    <w:rsid w:val="00F44250"/>
    <w:rsid w:val="00F44820"/>
    <w:rsid w:val="00F45068"/>
    <w:rsid w:val="00F45B13"/>
    <w:rsid w:val="00F461DB"/>
    <w:rsid w:val="00F47D46"/>
    <w:rsid w:val="00F51463"/>
    <w:rsid w:val="00F5184F"/>
    <w:rsid w:val="00F5278A"/>
    <w:rsid w:val="00F5281D"/>
    <w:rsid w:val="00F52B90"/>
    <w:rsid w:val="00F536E9"/>
    <w:rsid w:val="00F53A37"/>
    <w:rsid w:val="00F5675E"/>
    <w:rsid w:val="00F56D92"/>
    <w:rsid w:val="00F57983"/>
    <w:rsid w:val="00F6101A"/>
    <w:rsid w:val="00F61BF0"/>
    <w:rsid w:val="00F6326B"/>
    <w:rsid w:val="00F64CF4"/>
    <w:rsid w:val="00F64D8C"/>
    <w:rsid w:val="00F65079"/>
    <w:rsid w:val="00F6546D"/>
    <w:rsid w:val="00F665D2"/>
    <w:rsid w:val="00F7017B"/>
    <w:rsid w:val="00F70DE8"/>
    <w:rsid w:val="00F73759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F89"/>
    <w:rsid w:val="00F85710"/>
    <w:rsid w:val="00F87102"/>
    <w:rsid w:val="00F9124A"/>
    <w:rsid w:val="00F914B2"/>
    <w:rsid w:val="00F95931"/>
    <w:rsid w:val="00F96C65"/>
    <w:rsid w:val="00FA03C9"/>
    <w:rsid w:val="00FA0492"/>
    <w:rsid w:val="00FA10D8"/>
    <w:rsid w:val="00FA2BE2"/>
    <w:rsid w:val="00FA4EF9"/>
    <w:rsid w:val="00FA5444"/>
    <w:rsid w:val="00FA579F"/>
    <w:rsid w:val="00FA68A9"/>
    <w:rsid w:val="00FA6D7F"/>
    <w:rsid w:val="00FA7EEF"/>
    <w:rsid w:val="00FB12CB"/>
    <w:rsid w:val="00FB1C5D"/>
    <w:rsid w:val="00FB1DB6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23"/>
    <w:rsid w:val="00FC2A4F"/>
    <w:rsid w:val="00FC2D6F"/>
    <w:rsid w:val="00FC37E4"/>
    <w:rsid w:val="00FC5B41"/>
    <w:rsid w:val="00FC6292"/>
    <w:rsid w:val="00FC7C21"/>
    <w:rsid w:val="00FC7F30"/>
    <w:rsid w:val="00FD01F2"/>
    <w:rsid w:val="00FD2A21"/>
    <w:rsid w:val="00FD4C36"/>
    <w:rsid w:val="00FD6999"/>
    <w:rsid w:val="00FD7252"/>
    <w:rsid w:val="00FD76C0"/>
    <w:rsid w:val="00FE2301"/>
    <w:rsid w:val="00FE2695"/>
    <w:rsid w:val="00FE3AFB"/>
    <w:rsid w:val="00FE4727"/>
    <w:rsid w:val="00FE488B"/>
    <w:rsid w:val="00FE4F27"/>
    <w:rsid w:val="00FE6F3F"/>
    <w:rsid w:val="00FF1495"/>
    <w:rsid w:val="00FF201D"/>
    <w:rsid w:val="00FF2F64"/>
    <w:rsid w:val="00FF6575"/>
    <w:rsid w:val="00FF6918"/>
    <w:rsid w:val="00FF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B06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HTML">
    <w:name w:val="HTML Preformatted"/>
    <w:basedOn w:val="a"/>
    <w:link w:val="HTMLChar"/>
    <w:uiPriority w:val="99"/>
    <w:semiHidden/>
    <w:unhideWhenUsed/>
    <w:rsid w:val="00B35E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color w:val="000000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35EC6"/>
    <w:rPr>
      <w:rFonts w:ascii="굴림체" w:eastAsia="굴림체" w:hAnsi="굴림체" w:cs="굴림체"/>
      <w:color w:val="000000"/>
      <w:sz w:val="24"/>
      <w:szCs w:val="24"/>
    </w:rPr>
  </w:style>
  <w:style w:type="paragraph" w:customStyle="1" w:styleId="Agreement">
    <w:name w:val="Agreement"/>
    <w:basedOn w:val="a"/>
    <w:next w:val="Doc-text2"/>
    <w:rsid w:val="00A822D3"/>
    <w:pPr>
      <w:numPr>
        <w:numId w:val="4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06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1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01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2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87BB2-68E3-46AE-80F4-43DFD72B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LG_HeejeongCho</cp:lastModifiedBy>
  <cp:revision>51</cp:revision>
  <dcterms:created xsi:type="dcterms:W3CDTF">2019-02-15T03:41:00Z</dcterms:created>
  <dcterms:modified xsi:type="dcterms:W3CDTF">2019-03-29T02:40:00Z</dcterms:modified>
</cp:coreProperties>
</file>